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C1AF979" w14:textId="77777777" w:rsidR="004D5715" w:rsidRDefault="000311EC">
      <w:pPr>
        <w:jc w:val="center"/>
        <w:rPr>
          <w:rFonts w:ascii="標楷體" w:eastAsia="標楷體" w:hAnsi="標楷體" w:cs="標楷體"/>
          <w:b/>
          <w:sz w:val="28"/>
          <w:szCs w:val="28"/>
          <w:u w:val="single"/>
        </w:rPr>
      </w:pPr>
      <w:r>
        <w:rPr>
          <w:rFonts w:ascii="標楷體" w:eastAsia="標楷體" w:hAnsi="標楷體" w:cs="標楷體"/>
          <w:b/>
          <w:sz w:val="28"/>
          <w:szCs w:val="28"/>
        </w:rPr>
        <w:t>新北市</w:t>
      </w:r>
      <w:r>
        <w:rPr>
          <w:rFonts w:ascii="標楷體" w:eastAsia="標楷體" w:hAnsi="標楷體" w:cs="標楷體"/>
          <w:b/>
          <w:sz w:val="28"/>
          <w:szCs w:val="28"/>
          <w:u w:val="single"/>
        </w:rPr>
        <w:t xml:space="preserve"> 鳳鳴 </w:t>
      </w:r>
      <w:r>
        <w:rPr>
          <w:rFonts w:ascii="標楷體" w:eastAsia="標楷體" w:hAnsi="標楷體" w:cs="標楷體"/>
          <w:b/>
          <w:sz w:val="28"/>
          <w:szCs w:val="28"/>
        </w:rPr>
        <w:t>國民中學</w:t>
      </w:r>
      <w:r>
        <w:rPr>
          <w:rFonts w:ascii="標楷體" w:eastAsia="標楷體" w:hAnsi="標楷體" w:cs="標楷體"/>
          <w:b/>
          <w:sz w:val="28"/>
          <w:szCs w:val="28"/>
          <w:u w:val="single"/>
        </w:rPr>
        <w:t xml:space="preserve"> 112 </w:t>
      </w:r>
      <w:r>
        <w:rPr>
          <w:rFonts w:ascii="標楷體" w:eastAsia="標楷體" w:hAnsi="標楷體" w:cs="標楷體"/>
          <w:b/>
          <w:sz w:val="28"/>
          <w:szCs w:val="28"/>
        </w:rPr>
        <w:t>學年度</w:t>
      </w:r>
      <w:r>
        <w:rPr>
          <w:rFonts w:ascii="標楷體" w:eastAsia="標楷體" w:hAnsi="標楷體" w:cs="標楷體"/>
          <w:b/>
          <w:sz w:val="28"/>
          <w:szCs w:val="28"/>
          <w:u w:val="single"/>
        </w:rPr>
        <w:t xml:space="preserve"> 七 </w:t>
      </w:r>
      <w:r>
        <w:rPr>
          <w:rFonts w:ascii="標楷體" w:eastAsia="標楷體" w:hAnsi="標楷體" w:cs="標楷體"/>
          <w:b/>
          <w:sz w:val="28"/>
          <w:szCs w:val="28"/>
        </w:rPr>
        <w:t>年級第</w:t>
      </w:r>
      <w:r>
        <w:rPr>
          <w:rFonts w:ascii="標楷體" w:eastAsia="標楷體" w:hAnsi="標楷體" w:cs="標楷體"/>
          <w:b/>
          <w:sz w:val="28"/>
          <w:szCs w:val="28"/>
          <w:u w:val="single"/>
        </w:rPr>
        <w:t xml:space="preserve"> 一 </w:t>
      </w:r>
      <w:r>
        <w:rPr>
          <w:rFonts w:ascii="標楷體" w:eastAsia="標楷體" w:hAnsi="標楷體" w:cs="標楷體"/>
          <w:b/>
          <w:sz w:val="28"/>
          <w:szCs w:val="28"/>
        </w:rPr>
        <w:t>學期</w:t>
      </w:r>
      <w:r>
        <w:rPr>
          <w:rFonts w:ascii="標楷體" w:eastAsia="標楷體" w:hAnsi="標楷體" w:cs="標楷體"/>
          <w:b/>
          <w:sz w:val="28"/>
          <w:szCs w:val="28"/>
          <w:u w:val="single"/>
        </w:rPr>
        <w:t>部定</w:t>
      </w:r>
      <w:r>
        <w:rPr>
          <w:rFonts w:ascii="標楷體" w:eastAsia="標楷體" w:hAnsi="標楷體" w:cs="標楷體"/>
          <w:b/>
          <w:sz w:val="28"/>
          <w:szCs w:val="28"/>
        </w:rPr>
        <w:t>課程計畫  設計者：</w:t>
      </w:r>
      <w:r>
        <w:rPr>
          <w:rFonts w:ascii="標楷體" w:eastAsia="標楷體" w:hAnsi="標楷體" w:cs="標楷體"/>
          <w:b/>
          <w:sz w:val="28"/>
          <w:szCs w:val="28"/>
          <w:u w:val="single"/>
        </w:rPr>
        <w:t>張詠渝</w:t>
      </w:r>
    </w:p>
    <w:p w14:paraId="51E14E8E" w14:textId="77777777" w:rsidR="004D5715" w:rsidRDefault="004D5715">
      <w:pPr>
        <w:jc w:val="center"/>
        <w:rPr>
          <w:rFonts w:ascii="標楷體" w:eastAsia="標楷體" w:hAnsi="標楷體" w:cs="標楷體"/>
          <w:b/>
          <w:sz w:val="28"/>
          <w:szCs w:val="28"/>
        </w:rPr>
      </w:pPr>
    </w:p>
    <w:p w14:paraId="4B8F6EE2" w14:textId="77777777" w:rsidR="004D5715" w:rsidRDefault="000311EC">
      <w:pPr>
        <w:tabs>
          <w:tab w:val="left" w:pos="4320"/>
        </w:tabs>
        <w:spacing w:line="360" w:lineRule="auto"/>
        <w:rPr>
          <w:rFonts w:ascii="標楷體" w:eastAsia="標楷體" w:hAnsi="標楷體" w:cs="標楷體"/>
          <w:color w:val="FF0000"/>
          <w:sz w:val="24"/>
          <w:szCs w:val="24"/>
        </w:rPr>
      </w:pPr>
      <w:r>
        <w:rPr>
          <w:rFonts w:ascii="標楷體" w:eastAsia="標楷體" w:hAnsi="標楷體" w:cs="標楷體"/>
          <w:sz w:val="24"/>
          <w:szCs w:val="24"/>
        </w:rPr>
        <w:t>一、課程類別：</w:t>
      </w:r>
      <w:r>
        <w:rPr>
          <w:rFonts w:ascii="標楷體" w:eastAsia="標楷體" w:hAnsi="標楷體" w:cs="標楷體"/>
          <w:color w:val="FF0000"/>
          <w:sz w:val="24"/>
          <w:szCs w:val="24"/>
        </w:rPr>
        <w:tab/>
      </w:r>
    </w:p>
    <w:p w14:paraId="589DB103" w14:textId="77777777" w:rsidR="00552C34" w:rsidRDefault="00552C34" w:rsidP="00552C34">
      <w:pPr>
        <w:pStyle w:val="Web"/>
        <w:spacing w:before="0" w:beforeAutospacing="0" w:after="0" w:afterAutospacing="0" w:line="300" w:lineRule="auto"/>
        <w:rPr>
          <w:rFonts w:ascii="標楷體" w:eastAsia="標楷體" w:hAnsi="標楷體" w:cs="標楷體"/>
        </w:rPr>
      </w:pPr>
      <w:r w:rsidRPr="00903674">
        <w:rPr>
          <w:rFonts w:ascii="標楷體" w:eastAsia="標楷體" w:hAnsi="標楷體" w:cs="標楷體" w:hint="eastAsia"/>
        </w:rPr>
        <w:t xml:space="preserve">    </w:t>
      </w:r>
      <w:r>
        <w:rPr>
          <w:rFonts w:ascii="標楷體" w:eastAsia="標楷體" w:hAnsi="標楷體" w:cs="標楷體" w:hint="eastAsia"/>
        </w:rPr>
        <w:t xml:space="preserve"> </w:t>
      </w:r>
      <w:r w:rsidRPr="00903674">
        <w:rPr>
          <w:rFonts w:ascii="標楷體" w:eastAsia="標楷體" w:hAnsi="標楷體" w:cs="標楷體" w:hint="eastAsia"/>
        </w:rPr>
        <w:t>1.</w:t>
      </w:r>
      <w:r w:rsidRPr="00903674">
        <w:rPr>
          <w:rFonts w:ascii="標楷體" w:eastAsia="標楷體" w:hAnsi="標楷體" w:cs="標楷體"/>
        </w:rPr>
        <w:t>□</w:t>
      </w:r>
      <w:r w:rsidRPr="00903674">
        <w:rPr>
          <w:rFonts w:ascii="標楷體" w:eastAsia="標楷體" w:hAnsi="標楷體" w:cs="標楷體" w:hint="eastAsia"/>
        </w:rPr>
        <w:t xml:space="preserve">國語文 </w:t>
      </w:r>
      <w:r>
        <w:rPr>
          <w:rFonts w:ascii="標楷體" w:eastAsia="標楷體" w:hAnsi="標楷體" w:cs="標楷體" w:hint="eastAsia"/>
        </w:rPr>
        <w:t xml:space="preserve"> </w:t>
      </w:r>
      <w:r w:rsidRPr="00903674">
        <w:rPr>
          <w:rFonts w:ascii="標楷體" w:eastAsia="標楷體" w:hAnsi="標楷體" w:cs="標楷體" w:hint="eastAsia"/>
        </w:rPr>
        <w:t xml:space="preserve">  2.</w:t>
      </w:r>
      <w:r w:rsidRPr="00903674">
        <w:rPr>
          <w:rFonts w:ascii="標楷體" w:eastAsia="標楷體" w:hAnsi="標楷體" w:cs="標楷體"/>
        </w:rPr>
        <w:t>□</w:t>
      </w:r>
      <w:r w:rsidRPr="00903674">
        <w:rPr>
          <w:rFonts w:ascii="標楷體" w:eastAsia="標楷體" w:hAnsi="標楷體" w:cs="標楷體" w:hint="eastAsia"/>
        </w:rPr>
        <w:t xml:space="preserve">英語文   </w:t>
      </w:r>
      <w:r>
        <w:rPr>
          <w:rFonts w:ascii="標楷體" w:eastAsia="標楷體" w:hAnsi="標楷體" w:cs="標楷體" w:hint="eastAsia"/>
        </w:rPr>
        <w:t xml:space="preserve"> </w:t>
      </w:r>
      <w:r w:rsidRPr="00903674">
        <w:rPr>
          <w:rFonts w:ascii="標楷體" w:eastAsia="標楷體" w:hAnsi="標楷體" w:cs="標楷體" w:hint="eastAsia"/>
        </w:rPr>
        <w:t>3.</w:t>
      </w:r>
      <w:r>
        <w:rPr>
          <w:rFonts w:ascii="標楷體" w:eastAsia="標楷體" w:hAnsi="標楷體" w:cs="標楷體" w:hint="eastAsia"/>
        </w:rPr>
        <w:t>█</w:t>
      </w:r>
      <w:r w:rsidRPr="00903674">
        <w:rPr>
          <w:rFonts w:ascii="標楷體" w:eastAsia="標楷體" w:hAnsi="標楷體" w:cs="標楷體" w:hint="eastAsia"/>
        </w:rPr>
        <w:t>健康與體育   4.</w:t>
      </w:r>
      <w:r w:rsidRPr="00903674">
        <w:rPr>
          <w:rFonts w:ascii="標楷體" w:eastAsia="標楷體" w:hAnsi="標楷體" w:cs="標楷體"/>
        </w:rPr>
        <w:t>□</w:t>
      </w:r>
      <w:r w:rsidRPr="00903674">
        <w:rPr>
          <w:rFonts w:ascii="標楷體" w:eastAsia="標楷體" w:hAnsi="標楷體" w:cs="標楷體" w:hint="eastAsia"/>
        </w:rPr>
        <w:t>數學   5.</w:t>
      </w:r>
      <w:r w:rsidRPr="00B54AFE">
        <w:rPr>
          <w:rFonts w:ascii="標楷體" w:eastAsia="標楷體" w:hAnsi="標楷體" w:cs="Times New Roman" w:hint="eastAsia"/>
        </w:rPr>
        <w:t xml:space="preserve"> </w:t>
      </w:r>
      <w:r>
        <w:rPr>
          <w:rFonts w:ascii="標楷體" w:eastAsia="標楷體" w:hAnsi="標楷體" w:cs="Times New Roman" w:hint="eastAsia"/>
        </w:rPr>
        <w:t>□</w:t>
      </w:r>
      <w:r w:rsidRPr="00903674">
        <w:rPr>
          <w:rFonts w:ascii="標楷體" w:eastAsia="標楷體" w:hAnsi="標楷體" w:cs="標楷體" w:hint="eastAsia"/>
        </w:rPr>
        <w:t>社會   6.</w:t>
      </w:r>
      <w:r w:rsidRPr="00903674">
        <w:rPr>
          <w:rFonts w:ascii="標楷體" w:eastAsia="標楷體" w:hAnsi="標楷體" w:cs="標楷體"/>
        </w:rPr>
        <w:t>□</w:t>
      </w:r>
      <w:r w:rsidRPr="00903674">
        <w:rPr>
          <w:rFonts w:ascii="標楷體" w:eastAsia="標楷體" w:hAnsi="標楷體" w:cs="標楷體" w:hint="eastAsia"/>
        </w:rPr>
        <w:t>藝術  7.</w:t>
      </w:r>
      <w:r w:rsidRPr="00903674">
        <w:rPr>
          <w:rFonts w:ascii="標楷體" w:eastAsia="標楷體" w:hAnsi="標楷體" w:cs="標楷體"/>
        </w:rPr>
        <w:t>□</w:t>
      </w:r>
      <w:r w:rsidRPr="00903674">
        <w:rPr>
          <w:rFonts w:ascii="標楷體" w:eastAsia="標楷體" w:hAnsi="標楷體" w:cs="標楷體" w:hint="eastAsia"/>
        </w:rPr>
        <w:t>自然科學 8.</w:t>
      </w:r>
      <w:r w:rsidRPr="00903674">
        <w:rPr>
          <w:rFonts w:ascii="標楷體" w:eastAsia="標楷體" w:hAnsi="標楷體" w:cs="標楷體"/>
        </w:rPr>
        <w:t>□</w:t>
      </w:r>
      <w:r w:rsidRPr="00903674">
        <w:rPr>
          <w:rFonts w:ascii="標楷體" w:eastAsia="標楷體" w:hAnsi="標楷體" w:cs="標楷體" w:hint="eastAsia"/>
        </w:rPr>
        <w:t>科技  9.</w:t>
      </w:r>
      <w:r w:rsidRPr="00903674">
        <w:rPr>
          <w:rFonts w:ascii="標楷體" w:eastAsia="標楷體" w:hAnsi="標楷體" w:cs="標楷體"/>
        </w:rPr>
        <w:t>□</w:t>
      </w:r>
      <w:r w:rsidRPr="00903674">
        <w:rPr>
          <w:rFonts w:ascii="標楷體" w:eastAsia="標楷體" w:hAnsi="標楷體" w:cs="標楷體" w:hint="eastAsia"/>
        </w:rPr>
        <w:t>綜合活動</w:t>
      </w:r>
    </w:p>
    <w:p w14:paraId="349CA2EC" w14:textId="77777777" w:rsidR="00552C34" w:rsidRDefault="00552C34" w:rsidP="00552C34">
      <w:pPr>
        <w:pStyle w:val="Web"/>
        <w:spacing w:before="0" w:beforeAutospacing="0" w:after="0" w:afterAutospacing="0" w:line="300" w:lineRule="auto"/>
      </w:pPr>
      <w:r>
        <w:rPr>
          <w:rFonts w:ascii="標楷體" w:eastAsia="標楷體" w:hAnsi="標楷體" w:cs="標楷體" w:hint="eastAsia"/>
        </w:rPr>
        <w:t xml:space="preserve">    10.</w:t>
      </w:r>
      <w:r>
        <w:rPr>
          <w:rFonts w:hint="eastAsia"/>
        </w:rPr>
        <w:t>□</w:t>
      </w:r>
      <w:r>
        <w:rPr>
          <w:rFonts w:ascii="標楷體" w:eastAsia="標楷體" w:hAnsi="標楷體" w:hint="eastAsia"/>
        </w:rPr>
        <w:t>閩南語文 11</w:t>
      </w:r>
      <w:r>
        <w:rPr>
          <w:rFonts w:ascii="標楷體" w:eastAsia="標楷體" w:hAnsi="標楷體" w:cs="Times New Roman" w:hint="eastAsia"/>
        </w:rPr>
        <w:t>.□</w:t>
      </w:r>
      <w:r>
        <w:rPr>
          <w:rFonts w:ascii="標楷體" w:eastAsia="標楷體" w:hAnsi="標楷體" w:hint="eastAsia"/>
        </w:rPr>
        <w:t xml:space="preserve">客家語文 </w:t>
      </w:r>
      <w:r>
        <w:rPr>
          <w:rFonts w:ascii="標楷體" w:eastAsia="標楷體" w:hAnsi="標楷體" w:cs="Times New Roman" w:hint="eastAsia"/>
        </w:rPr>
        <w:t>12.□</w:t>
      </w:r>
      <w:r>
        <w:rPr>
          <w:rFonts w:ascii="標楷體" w:eastAsia="標楷體" w:hAnsi="標楷體" w:hint="eastAsia"/>
        </w:rPr>
        <w:t>原住民族語文</w:t>
      </w:r>
      <w:r>
        <w:rPr>
          <w:rFonts w:hint="eastAsia"/>
        </w:rPr>
        <w:t>：</w:t>
      </w:r>
      <w:r>
        <w:rPr>
          <w:rFonts w:hint="eastAsia"/>
          <w:u w:val="single"/>
        </w:rPr>
        <w:t xml:space="preserve"> ____</w:t>
      </w:r>
      <w:r>
        <w:rPr>
          <w:rFonts w:ascii="標楷體" w:eastAsia="標楷體" w:hAnsi="標楷體" w:hint="eastAsia"/>
        </w:rPr>
        <w:t xml:space="preserve">族   </w:t>
      </w:r>
      <w:r>
        <w:rPr>
          <w:rFonts w:ascii="標楷體" w:eastAsia="標楷體" w:hAnsi="標楷體" w:cs="Times New Roman" w:hint="eastAsia"/>
        </w:rPr>
        <w:t>13.□</w:t>
      </w:r>
      <w:r>
        <w:rPr>
          <w:rFonts w:ascii="標楷體" w:eastAsia="標楷體" w:hAnsi="標楷體" w:hint="eastAsia"/>
        </w:rPr>
        <w:t>新住民語文</w:t>
      </w:r>
      <w:r>
        <w:rPr>
          <w:rFonts w:hint="eastAsia"/>
        </w:rPr>
        <w:t>：</w:t>
      </w:r>
      <w:r>
        <w:rPr>
          <w:rFonts w:hint="eastAsia"/>
          <w:u w:val="single"/>
        </w:rPr>
        <w:t xml:space="preserve"> ____</w:t>
      </w:r>
      <w:r>
        <w:rPr>
          <w:rFonts w:ascii="標楷體" w:eastAsia="標楷體" w:hAnsi="標楷體" w:hint="eastAsia"/>
        </w:rPr>
        <w:t>語  14.</w:t>
      </w:r>
      <w:r w:rsidRPr="005432CD">
        <w:rPr>
          <w:rFonts w:ascii="標楷體" w:eastAsia="標楷體" w:hAnsi="標楷體" w:cs="Times New Roman" w:hint="eastAsia"/>
        </w:rPr>
        <w:t xml:space="preserve"> </w:t>
      </w:r>
      <w:r>
        <w:rPr>
          <w:rFonts w:ascii="標楷體" w:eastAsia="標楷體" w:hAnsi="標楷體" w:cs="Times New Roman" w:hint="eastAsia"/>
        </w:rPr>
        <w:t>□臺灣手語</w:t>
      </w:r>
    </w:p>
    <w:p w14:paraId="7823019C" w14:textId="77777777" w:rsidR="004D5715" w:rsidRDefault="000311EC">
      <w:pPr>
        <w:pBdr>
          <w:top w:val="nil"/>
          <w:left w:val="nil"/>
          <w:bottom w:val="nil"/>
          <w:right w:val="nil"/>
          <w:between w:val="nil"/>
        </w:pBdr>
        <w:spacing w:line="360" w:lineRule="auto"/>
        <w:rPr>
          <w:rFonts w:ascii="標楷體" w:eastAsia="標楷體" w:hAnsi="標楷體" w:cs="標楷體"/>
          <w:sz w:val="24"/>
          <w:szCs w:val="24"/>
          <w:u w:val="single"/>
        </w:rPr>
      </w:pPr>
      <w:r>
        <w:rPr>
          <w:rFonts w:ascii="標楷體" w:eastAsia="標楷體" w:hAnsi="標楷體" w:cs="標楷體"/>
          <w:sz w:val="24"/>
          <w:szCs w:val="24"/>
        </w:rPr>
        <w:t>二、學習節數：每週（1）節，實施(21)週，共（21）節。</w:t>
      </w:r>
    </w:p>
    <w:p w14:paraId="7201C19E" w14:textId="77777777" w:rsidR="004D5715" w:rsidRDefault="000311EC">
      <w:pPr>
        <w:pBdr>
          <w:top w:val="nil"/>
          <w:left w:val="nil"/>
          <w:bottom w:val="nil"/>
          <w:right w:val="nil"/>
          <w:between w:val="nil"/>
        </w:pBdr>
        <w:tabs>
          <w:tab w:val="left" w:pos="8980"/>
        </w:tabs>
        <w:spacing w:line="360" w:lineRule="auto"/>
        <w:rPr>
          <w:rFonts w:ascii="標楷體" w:eastAsia="標楷體" w:hAnsi="標楷體" w:cs="標楷體"/>
          <w:sz w:val="24"/>
          <w:szCs w:val="24"/>
        </w:rPr>
      </w:pPr>
      <w:r>
        <w:rPr>
          <w:rFonts w:ascii="標楷體" w:eastAsia="標楷體" w:hAnsi="標楷體" w:cs="標楷體"/>
          <w:sz w:val="24"/>
          <w:szCs w:val="24"/>
        </w:rPr>
        <w:t>三、課程內涵：</w:t>
      </w:r>
      <w:r>
        <w:rPr>
          <w:rFonts w:ascii="標楷體" w:eastAsia="標楷體" w:hAnsi="標楷體" w:cs="標楷體"/>
          <w:sz w:val="24"/>
          <w:szCs w:val="24"/>
        </w:rPr>
        <w:tab/>
      </w:r>
    </w:p>
    <w:tbl>
      <w:tblPr>
        <w:tblStyle w:val="aff9"/>
        <w:tblW w:w="14541"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3111"/>
        <w:gridCol w:w="11430"/>
      </w:tblGrid>
      <w:tr w:rsidR="004D5715" w14:paraId="7F5DE4DF" w14:textId="77777777">
        <w:trPr>
          <w:trHeight w:val="844"/>
          <w:jc w:val="center"/>
        </w:trPr>
        <w:tc>
          <w:tcPr>
            <w:tcW w:w="3111" w:type="dxa"/>
            <w:tcBorders>
              <w:top w:val="single" w:sz="8" w:space="0" w:color="000000"/>
              <w:left w:val="single" w:sz="8" w:space="0" w:color="000000"/>
              <w:right w:val="single" w:sz="8" w:space="0" w:color="000000"/>
            </w:tcBorders>
            <w:shd w:val="clear" w:color="auto" w:fill="FFFFFF"/>
            <w:tcMar>
              <w:top w:w="100" w:type="dxa"/>
              <w:left w:w="100" w:type="dxa"/>
              <w:bottom w:w="100" w:type="dxa"/>
              <w:right w:w="100" w:type="dxa"/>
            </w:tcMar>
            <w:vAlign w:val="center"/>
          </w:tcPr>
          <w:p w14:paraId="486DC5A8" w14:textId="77777777" w:rsidR="004D5715" w:rsidRDefault="000311EC">
            <w:pPr>
              <w:jc w:val="center"/>
              <w:rPr>
                <w:rFonts w:ascii="標楷體" w:eastAsia="標楷體" w:hAnsi="標楷體" w:cs="標楷體"/>
                <w:sz w:val="24"/>
                <w:szCs w:val="24"/>
              </w:rPr>
            </w:pPr>
            <w:r>
              <w:rPr>
                <w:rFonts w:ascii="標楷體" w:eastAsia="標楷體" w:hAnsi="標楷體" w:cs="標楷體"/>
                <w:sz w:val="24"/>
                <w:szCs w:val="24"/>
              </w:rPr>
              <w:t>總綱核心素養</w:t>
            </w:r>
          </w:p>
        </w:tc>
        <w:tc>
          <w:tcPr>
            <w:tcW w:w="11430" w:type="dxa"/>
            <w:tcBorders>
              <w:top w:val="single" w:sz="8" w:space="0" w:color="000000"/>
              <w:right w:val="single" w:sz="8" w:space="0" w:color="000000"/>
            </w:tcBorders>
            <w:shd w:val="clear" w:color="auto" w:fill="FFFFFF"/>
            <w:tcMar>
              <w:top w:w="100" w:type="dxa"/>
              <w:left w:w="100" w:type="dxa"/>
              <w:bottom w:w="100" w:type="dxa"/>
              <w:right w:w="100" w:type="dxa"/>
            </w:tcMar>
            <w:vAlign w:val="center"/>
          </w:tcPr>
          <w:p w14:paraId="3644903A" w14:textId="77777777" w:rsidR="004D5715" w:rsidRDefault="000311EC">
            <w:pPr>
              <w:jc w:val="center"/>
              <w:rPr>
                <w:rFonts w:ascii="標楷體" w:eastAsia="標楷體" w:hAnsi="標楷體" w:cs="標楷體"/>
                <w:sz w:val="24"/>
                <w:szCs w:val="24"/>
              </w:rPr>
            </w:pPr>
            <w:r>
              <w:rPr>
                <w:rFonts w:ascii="標楷體" w:eastAsia="標楷體" w:hAnsi="標楷體" w:cs="標楷體"/>
                <w:sz w:val="24"/>
                <w:szCs w:val="24"/>
              </w:rPr>
              <w:t>學習領域核心素養</w:t>
            </w:r>
          </w:p>
        </w:tc>
      </w:tr>
      <w:tr w:rsidR="004D5715" w14:paraId="1EACD2A7" w14:textId="77777777">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0223D1E" w14:textId="77777777" w:rsidR="004D5715" w:rsidRDefault="000311EC">
            <w:pPr>
              <w:rPr>
                <w:rFonts w:ascii="標楷體" w:eastAsia="標楷體" w:hAnsi="標楷體" w:cs="標楷體"/>
                <w:sz w:val="24"/>
                <w:szCs w:val="24"/>
              </w:rPr>
            </w:pPr>
            <w:r>
              <w:rPr>
                <w:rFonts w:ascii="標楷體" w:eastAsia="標楷體" w:hAnsi="標楷體" w:cs="標楷體"/>
                <w:b/>
                <w:sz w:val="24"/>
                <w:szCs w:val="24"/>
              </w:rPr>
              <w:t xml:space="preserve">■ </w:t>
            </w:r>
            <w:r>
              <w:rPr>
                <w:rFonts w:ascii="標楷體" w:eastAsia="標楷體" w:hAnsi="標楷體" w:cs="標楷體"/>
                <w:sz w:val="24"/>
                <w:szCs w:val="24"/>
              </w:rPr>
              <w:t>A1身心素質與自我精進</w:t>
            </w:r>
          </w:p>
          <w:p w14:paraId="4C8F7659" w14:textId="77777777" w:rsidR="004D5715" w:rsidRDefault="000311EC">
            <w:pPr>
              <w:rPr>
                <w:rFonts w:ascii="標楷體" w:eastAsia="標楷體" w:hAnsi="標楷體" w:cs="標楷體"/>
                <w:sz w:val="24"/>
                <w:szCs w:val="24"/>
              </w:rPr>
            </w:pPr>
            <w:r>
              <w:rPr>
                <w:rFonts w:ascii="標楷體" w:eastAsia="標楷體" w:hAnsi="標楷體" w:cs="標楷體"/>
                <w:b/>
                <w:sz w:val="24"/>
                <w:szCs w:val="24"/>
              </w:rPr>
              <w:t xml:space="preserve">■ </w:t>
            </w:r>
            <w:r>
              <w:rPr>
                <w:rFonts w:ascii="標楷體" w:eastAsia="標楷體" w:hAnsi="標楷體" w:cs="標楷體"/>
                <w:sz w:val="24"/>
                <w:szCs w:val="24"/>
              </w:rPr>
              <w:t>A2系統思考與解決問題</w:t>
            </w:r>
          </w:p>
          <w:p w14:paraId="36BC14FE" w14:textId="77777777" w:rsidR="004D5715" w:rsidRDefault="000311EC">
            <w:pPr>
              <w:rPr>
                <w:rFonts w:ascii="標楷體" w:eastAsia="標楷體" w:hAnsi="標楷體" w:cs="標楷體"/>
                <w:sz w:val="24"/>
                <w:szCs w:val="24"/>
              </w:rPr>
            </w:pPr>
            <w:r>
              <w:rPr>
                <w:rFonts w:ascii="標楷體" w:eastAsia="標楷體" w:hAnsi="標楷體" w:cs="標楷體"/>
                <w:b/>
                <w:sz w:val="24"/>
                <w:szCs w:val="24"/>
              </w:rPr>
              <w:t xml:space="preserve">□ </w:t>
            </w:r>
            <w:r>
              <w:rPr>
                <w:rFonts w:ascii="標楷體" w:eastAsia="標楷體" w:hAnsi="標楷體" w:cs="標楷體"/>
                <w:sz w:val="24"/>
                <w:szCs w:val="24"/>
              </w:rPr>
              <w:t>A3規劃執行與創新應變</w:t>
            </w:r>
          </w:p>
          <w:p w14:paraId="687E13E3" w14:textId="77777777" w:rsidR="004D5715" w:rsidRDefault="000311EC">
            <w:pPr>
              <w:rPr>
                <w:rFonts w:ascii="標楷體" w:eastAsia="標楷體" w:hAnsi="標楷體" w:cs="標楷體"/>
                <w:sz w:val="24"/>
                <w:szCs w:val="24"/>
              </w:rPr>
            </w:pPr>
            <w:r>
              <w:rPr>
                <w:rFonts w:ascii="標楷體" w:eastAsia="標楷體" w:hAnsi="標楷體" w:cs="標楷體"/>
                <w:b/>
                <w:sz w:val="24"/>
                <w:szCs w:val="24"/>
              </w:rPr>
              <w:t xml:space="preserve">■ </w:t>
            </w:r>
            <w:r>
              <w:rPr>
                <w:rFonts w:ascii="標楷體" w:eastAsia="標楷體" w:hAnsi="標楷體" w:cs="標楷體"/>
                <w:sz w:val="24"/>
                <w:szCs w:val="24"/>
              </w:rPr>
              <w:t>B1符號運用與溝通表達</w:t>
            </w:r>
          </w:p>
          <w:p w14:paraId="47CDCD79" w14:textId="77777777" w:rsidR="004D5715" w:rsidRDefault="000311EC">
            <w:pPr>
              <w:rPr>
                <w:rFonts w:ascii="標楷體" w:eastAsia="標楷體" w:hAnsi="標楷體" w:cs="標楷體"/>
                <w:sz w:val="24"/>
                <w:szCs w:val="24"/>
              </w:rPr>
            </w:pPr>
            <w:r>
              <w:rPr>
                <w:rFonts w:ascii="標楷體" w:eastAsia="標楷體" w:hAnsi="標楷體" w:cs="標楷體"/>
                <w:b/>
                <w:sz w:val="24"/>
                <w:szCs w:val="24"/>
              </w:rPr>
              <w:t xml:space="preserve">□ </w:t>
            </w:r>
            <w:r>
              <w:rPr>
                <w:rFonts w:ascii="標楷體" w:eastAsia="標楷體" w:hAnsi="標楷體" w:cs="標楷體"/>
                <w:sz w:val="24"/>
                <w:szCs w:val="24"/>
              </w:rPr>
              <w:t>B2科技資訊與媒體素養</w:t>
            </w:r>
          </w:p>
          <w:p w14:paraId="3D5064E9" w14:textId="77777777" w:rsidR="004D5715" w:rsidRDefault="000311EC">
            <w:pPr>
              <w:rPr>
                <w:rFonts w:ascii="標楷體" w:eastAsia="標楷體" w:hAnsi="標楷體" w:cs="標楷體"/>
                <w:sz w:val="24"/>
                <w:szCs w:val="24"/>
              </w:rPr>
            </w:pPr>
            <w:r>
              <w:rPr>
                <w:rFonts w:ascii="標楷體" w:eastAsia="標楷體" w:hAnsi="標楷體" w:cs="標楷體"/>
                <w:b/>
                <w:sz w:val="24"/>
                <w:szCs w:val="24"/>
              </w:rPr>
              <w:t xml:space="preserve">□ </w:t>
            </w:r>
            <w:r>
              <w:rPr>
                <w:rFonts w:ascii="標楷體" w:eastAsia="標楷體" w:hAnsi="標楷體" w:cs="標楷體"/>
                <w:sz w:val="24"/>
                <w:szCs w:val="24"/>
              </w:rPr>
              <w:t>B3藝術涵養與美感素養</w:t>
            </w:r>
          </w:p>
          <w:p w14:paraId="503C2333" w14:textId="77777777" w:rsidR="004D5715" w:rsidRDefault="000311EC">
            <w:pPr>
              <w:rPr>
                <w:rFonts w:ascii="標楷體" w:eastAsia="標楷體" w:hAnsi="標楷體" w:cs="標楷體"/>
                <w:sz w:val="24"/>
                <w:szCs w:val="24"/>
              </w:rPr>
            </w:pPr>
            <w:r>
              <w:rPr>
                <w:rFonts w:ascii="標楷體" w:eastAsia="標楷體" w:hAnsi="標楷體" w:cs="標楷體"/>
                <w:b/>
                <w:sz w:val="24"/>
                <w:szCs w:val="24"/>
              </w:rPr>
              <w:t xml:space="preserve">■ </w:t>
            </w:r>
            <w:r>
              <w:rPr>
                <w:rFonts w:ascii="標楷體" w:eastAsia="標楷體" w:hAnsi="標楷體" w:cs="標楷體"/>
                <w:sz w:val="24"/>
                <w:szCs w:val="24"/>
              </w:rPr>
              <w:t>C1道德實踐與公民意識</w:t>
            </w:r>
          </w:p>
          <w:p w14:paraId="2E1F2C3A" w14:textId="77777777" w:rsidR="004D5715" w:rsidRDefault="000311EC">
            <w:pPr>
              <w:rPr>
                <w:rFonts w:ascii="標楷體" w:eastAsia="標楷體" w:hAnsi="標楷體" w:cs="標楷體"/>
                <w:sz w:val="24"/>
                <w:szCs w:val="24"/>
              </w:rPr>
            </w:pPr>
            <w:r>
              <w:rPr>
                <w:rFonts w:ascii="標楷體" w:eastAsia="標楷體" w:hAnsi="標楷體" w:cs="標楷體"/>
                <w:b/>
                <w:sz w:val="24"/>
                <w:szCs w:val="24"/>
              </w:rPr>
              <w:t xml:space="preserve">■ </w:t>
            </w:r>
            <w:r>
              <w:rPr>
                <w:rFonts w:ascii="標楷體" w:eastAsia="標楷體" w:hAnsi="標楷體" w:cs="標楷體"/>
                <w:sz w:val="24"/>
                <w:szCs w:val="24"/>
              </w:rPr>
              <w:t>C2人際關係與團隊合作</w:t>
            </w:r>
          </w:p>
          <w:p w14:paraId="7CF07898" w14:textId="77777777" w:rsidR="004D5715" w:rsidRDefault="000311EC">
            <w:pPr>
              <w:jc w:val="left"/>
              <w:rPr>
                <w:rFonts w:ascii="標楷體" w:eastAsia="標楷體" w:hAnsi="標楷體" w:cs="標楷體"/>
                <w:sz w:val="24"/>
                <w:szCs w:val="24"/>
              </w:rPr>
            </w:pPr>
            <w:r>
              <w:rPr>
                <w:rFonts w:ascii="標楷體" w:eastAsia="標楷體" w:hAnsi="標楷體" w:cs="標楷體"/>
                <w:b/>
                <w:sz w:val="24"/>
                <w:szCs w:val="24"/>
              </w:rPr>
              <w:t xml:space="preserve">□ </w:t>
            </w:r>
            <w:r>
              <w:rPr>
                <w:rFonts w:ascii="標楷體" w:eastAsia="標楷體" w:hAnsi="標楷體" w:cs="標楷體"/>
                <w:sz w:val="24"/>
                <w:szCs w:val="24"/>
              </w:rPr>
              <w:t>C3多元文化與國際理解</w:t>
            </w:r>
          </w:p>
        </w:tc>
        <w:tc>
          <w:tcPr>
            <w:tcW w:w="11430" w:type="dxa"/>
            <w:tcBorders>
              <w:top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04F6305" w14:textId="77777777" w:rsidR="004D5715" w:rsidRDefault="000311EC">
            <w:r>
              <w:rPr>
                <w:rFonts w:ascii="標楷體" w:eastAsia="標楷體" w:hAnsi="標楷體" w:cs="標楷體"/>
                <w:sz w:val="24"/>
                <w:szCs w:val="24"/>
                <w:highlight w:val="white"/>
              </w:rPr>
              <w:t>健體-J-A1 具備體育與健康的知能與態度，展現自我運動與保健潛能，探索人性、自我價值與生命意義，並積極實踐，不輕言放棄。</w:t>
            </w:r>
          </w:p>
          <w:p w14:paraId="70967DC5" w14:textId="77777777" w:rsidR="004D5715" w:rsidRDefault="000311EC">
            <w:r>
              <w:rPr>
                <w:rFonts w:ascii="標楷體" w:eastAsia="標楷體" w:hAnsi="標楷體" w:cs="標楷體"/>
                <w:sz w:val="24"/>
                <w:szCs w:val="24"/>
                <w:highlight w:val="white"/>
              </w:rPr>
              <w:t>健體-J-A2 具備理解體育與健康情境的全貌，並做獨立思考與分析的知能，進而運用適當的策略，處理與解決體育與健康的問題。</w:t>
            </w:r>
          </w:p>
          <w:p w14:paraId="5863EF4B" w14:textId="77777777" w:rsidR="004D5715" w:rsidRDefault="000311EC">
            <w:r>
              <w:rPr>
                <w:rFonts w:ascii="標楷體" w:eastAsia="標楷體" w:hAnsi="標楷體" w:cs="標楷體"/>
                <w:sz w:val="24"/>
                <w:szCs w:val="24"/>
                <w:highlight w:val="white"/>
              </w:rPr>
              <w:t>健體-J-B1 備情意表達的能力，能以同理心與人溝通互動，並理解體育與保健的基本概念，應用於日常生活中。</w:t>
            </w:r>
          </w:p>
          <w:p w14:paraId="0CDFEC7C" w14:textId="77777777" w:rsidR="004D5715" w:rsidRDefault="000311EC">
            <w:r>
              <w:rPr>
                <w:rFonts w:ascii="標楷體" w:eastAsia="標楷體" w:hAnsi="標楷體" w:cs="標楷體"/>
                <w:sz w:val="24"/>
                <w:szCs w:val="24"/>
                <w:highlight w:val="white"/>
              </w:rPr>
              <w:t>健體-J-C1 具備生活中有關運動與健康的道德思辨與實踐能力及環境意識，並主動參與公益團體活動，關懷社會。</w:t>
            </w:r>
          </w:p>
          <w:p w14:paraId="05801B88" w14:textId="77777777" w:rsidR="004D5715" w:rsidRDefault="000311EC">
            <w:r>
              <w:rPr>
                <w:rFonts w:ascii="標楷體" w:eastAsia="標楷體" w:hAnsi="標楷體" w:cs="標楷體"/>
                <w:sz w:val="24"/>
                <w:szCs w:val="24"/>
                <w:highlight w:val="white"/>
              </w:rPr>
              <w:t>健體-J-C2 具備利他及合群的知能與態度，並在體育活動和健康生活中培育相互合作及與人和諧互動的素養。</w:t>
            </w:r>
          </w:p>
        </w:tc>
      </w:tr>
    </w:tbl>
    <w:p w14:paraId="671A0484" w14:textId="1C088BCE" w:rsidR="00552C34" w:rsidRDefault="00552C34" w:rsidP="00552C34">
      <w:pPr>
        <w:pBdr>
          <w:top w:val="nil"/>
          <w:left w:val="nil"/>
          <w:bottom w:val="nil"/>
          <w:right w:val="nil"/>
          <w:between w:val="nil"/>
        </w:pBdr>
        <w:spacing w:line="360" w:lineRule="auto"/>
        <w:rPr>
          <w:rFonts w:ascii="標楷體" w:eastAsia="標楷體" w:hAnsi="標楷體" w:cs="標楷體"/>
          <w:color w:val="FF0000"/>
          <w:sz w:val="24"/>
          <w:szCs w:val="24"/>
          <w:u w:val="single"/>
        </w:rPr>
      </w:pPr>
      <w:r w:rsidRPr="009B1326">
        <w:rPr>
          <w:rFonts w:ascii="標楷體" w:eastAsia="標楷體" w:hAnsi="標楷體" w:cs="新細明體" w:hint="eastAsia"/>
          <w:color w:val="000000" w:themeColor="text1"/>
          <w:sz w:val="22"/>
          <w:szCs w:val="24"/>
        </w:rPr>
        <w:t>※本課程計畫自編或改編之比例：</w:t>
      </w:r>
      <w:r w:rsidR="0089639A">
        <w:rPr>
          <w:rFonts w:ascii="標楷體" w:eastAsia="標楷體" w:hAnsi="標楷體" w:cs="新細明體" w:hint="eastAsia"/>
          <w:color w:val="000000" w:themeColor="text1"/>
          <w:sz w:val="22"/>
          <w:szCs w:val="24"/>
        </w:rPr>
        <w:t>■</w:t>
      </w:r>
      <w:r w:rsidRPr="009B1326">
        <w:rPr>
          <w:rFonts w:ascii="標楷體" w:eastAsia="標楷體" w:hAnsi="標楷體" w:cs="新細明體" w:hint="eastAsia"/>
          <w:color w:val="000000" w:themeColor="text1"/>
          <w:sz w:val="22"/>
          <w:szCs w:val="24"/>
        </w:rPr>
        <w:t>25%（小幅度刪改）    □50%（架構進度不變</w:t>
      </w:r>
      <w:r>
        <w:rPr>
          <w:rFonts w:ascii="標楷體" w:eastAsia="標楷體" w:hAnsi="標楷體" w:cs="新細明體" w:hint="eastAsia"/>
          <w:color w:val="000000" w:themeColor="text1"/>
          <w:sz w:val="22"/>
          <w:szCs w:val="24"/>
        </w:rPr>
        <w:t>，內容調整</w:t>
      </w:r>
      <w:r w:rsidRPr="009B1326">
        <w:rPr>
          <w:rFonts w:ascii="標楷體" w:eastAsia="標楷體" w:hAnsi="標楷體" w:cs="新細明體" w:hint="eastAsia"/>
          <w:color w:val="000000" w:themeColor="text1"/>
          <w:sz w:val="22"/>
          <w:szCs w:val="24"/>
        </w:rPr>
        <w:t>）    □75%（大幅度改編）    □100%（自編為主）</w:t>
      </w:r>
    </w:p>
    <w:p w14:paraId="6C2C3077" w14:textId="77777777" w:rsidR="004D5715" w:rsidRPr="00552C34" w:rsidRDefault="004D5715">
      <w:pPr>
        <w:pBdr>
          <w:top w:val="nil"/>
          <w:left w:val="nil"/>
          <w:bottom w:val="nil"/>
          <w:right w:val="nil"/>
          <w:between w:val="nil"/>
        </w:pBdr>
        <w:spacing w:line="360" w:lineRule="auto"/>
        <w:rPr>
          <w:rFonts w:ascii="標楷體" w:eastAsia="標楷體" w:hAnsi="標楷體" w:cs="標楷體"/>
          <w:sz w:val="24"/>
          <w:szCs w:val="24"/>
        </w:rPr>
      </w:pPr>
    </w:p>
    <w:p w14:paraId="764C3060" w14:textId="77777777" w:rsidR="004D5715" w:rsidRDefault="000311EC">
      <w:pPr>
        <w:pBdr>
          <w:top w:val="nil"/>
          <w:left w:val="nil"/>
          <w:bottom w:val="nil"/>
          <w:right w:val="nil"/>
          <w:between w:val="nil"/>
        </w:pBdr>
        <w:spacing w:line="360" w:lineRule="auto"/>
        <w:rPr>
          <w:rFonts w:ascii="標楷體" w:eastAsia="標楷體" w:hAnsi="標楷體" w:cs="標楷體"/>
          <w:color w:val="FF0000"/>
          <w:sz w:val="24"/>
          <w:szCs w:val="24"/>
        </w:rPr>
      </w:pPr>
      <w:r>
        <w:rPr>
          <w:rFonts w:ascii="標楷體" w:eastAsia="標楷體" w:hAnsi="標楷體" w:cs="標楷體"/>
          <w:sz w:val="24"/>
          <w:szCs w:val="24"/>
        </w:rPr>
        <w:t>四、課程架構：</w:t>
      </w:r>
      <w:r>
        <w:rPr>
          <w:rFonts w:ascii="標楷體" w:eastAsia="標楷體" w:hAnsi="標楷體" w:cs="標楷體"/>
          <w:color w:val="FF0000"/>
          <w:sz w:val="24"/>
          <w:szCs w:val="24"/>
        </w:rPr>
        <w:t>(自行視需要決定是否呈現)</w:t>
      </w:r>
    </w:p>
    <w:p w14:paraId="63E8C97C" w14:textId="77777777" w:rsidR="004D5715" w:rsidRDefault="000311EC">
      <w:pPr>
        <w:pBdr>
          <w:top w:val="nil"/>
          <w:left w:val="nil"/>
          <w:bottom w:val="nil"/>
          <w:right w:val="nil"/>
          <w:between w:val="nil"/>
        </w:pBdr>
        <w:spacing w:line="360" w:lineRule="auto"/>
        <w:rPr>
          <w:rFonts w:ascii="標楷體" w:eastAsia="標楷體" w:hAnsi="標楷體" w:cs="標楷體"/>
          <w:sz w:val="24"/>
          <w:szCs w:val="24"/>
        </w:rPr>
      </w:pPr>
      <w:r>
        <w:br w:type="page"/>
      </w:r>
      <w:r>
        <w:rPr>
          <w:rFonts w:ascii="標楷體" w:eastAsia="標楷體" w:hAnsi="標楷體" w:cs="標楷體"/>
          <w:sz w:val="24"/>
          <w:szCs w:val="24"/>
        </w:rPr>
        <w:lastRenderedPageBreak/>
        <w:t>五、素養導向教學規劃：</w:t>
      </w:r>
    </w:p>
    <w:p w14:paraId="74868890" w14:textId="77777777" w:rsidR="00552C34" w:rsidRDefault="00552C34" w:rsidP="00552C34">
      <w:pPr>
        <w:spacing w:line="0" w:lineRule="atLeast"/>
        <w:rPr>
          <w:rFonts w:ascii="標楷體" w:eastAsia="標楷體" w:hAnsi="標楷體" w:cs="標楷體"/>
          <w:sz w:val="24"/>
          <w:szCs w:val="24"/>
        </w:rPr>
      </w:pPr>
      <w:r>
        <w:rPr>
          <w:rFonts w:ascii="標楷體" w:eastAsia="標楷體" w:hAnsi="標楷體" w:cs="標楷體" w:hint="eastAsia"/>
          <w:sz w:val="24"/>
          <w:szCs w:val="24"/>
        </w:rPr>
        <w:t>（一）</w:t>
      </w:r>
      <w:r w:rsidRPr="00CD6DD2">
        <w:rPr>
          <w:rFonts w:ascii="標楷體" w:eastAsia="標楷體" w:hAnsi="標楷體" w:cs="標楷體" w:hint="eastAsia"/>
          <w:color w:val="000000" w:themeColor="text1"/>
          <w:sz w:val="24"/>
          <w:szCs w:val="40"/>
        </w:rPr>
        <w:t>本課程未實施跨領域或跨科目協同教學，</w:t>
      </w:r>
      <w:r>
        <w:rPr>
          <w:rFonts w:ascii="標楷體" w:eastAsia="標楷體" w:hAnsi="標楷體" w:cs="標楷體" w:hint="eastAsia"/>
          <w:color w:val="000000" w:themeColor="text1"/>
          <w:sz w:val="24"/>
          <w:szCs w:val="40"/>
        </w:rPr>
        <w:t>無需</w:t>
      </w:r>
      <w:r w:rsidRPr="00CD6DD2">
        <w:rPr>
          <w:rFonts w:ascii="標楷體" w:eastAsia="標楷體" w:hAnsi="標楷體" w:cs="標楷體" w:hint="eastAsia"/>
          <w:color w:val="000000" w:themeColor="text1"/>
          <w:sz w:val="24"/>
          <w:szCs w:val="40"/>
        </w:rPr>
        <w:t>另申請鐘點費</w:t>
      </w:r>
      <w:r>
        <w:rPr>
          <w:rFonts w:ascii="標楷體" w:eastAsia="標楷體" w:hAnsi="標楷體" w:cs="標楷體" w:hint="eastAsia"/>
          <w:color w:val="000000" w:themeColor="text1"/>
          <w:sz w:val="24"/>
          <w:szCs w:val="40"/>
        </w:rPr>
        <w:t>。</w:t>
      </w:r>
    </w:p>
    <w:p w14:paraId="6831F971" w14:textId="77777777" w:rsidR="00552C34" w:rsidRDefault="00552C34" w:rsidP="00552C34">
      <w:pPr>
        <w:spacing w:line="0" w:lineRule="atLeast"/>
        <w:rPr>
          <w:rFonts w:ascii="標楷體" w:eastAsia="標楷體" w:hAnsi="標楷體" w:cs="標楷體"/>
          <w:sz w:val="24"/>
          <w:szCs w:val="24"/>
        </w:rPr>
      </w:pPr>
      <w:r>
        <w:rPr>
          <w:rFonts w:ascii="標楷體" w:eastAsia="標楷體" w:hAnsi="標楷體" w:cs="標楷體" w:hint="eastAsia"/>
          <w:sz w:val="24"/>
          <w:szCs w:val="24"/>
        </w:rPr>
        <w:t>（二）教師得於首週說明線上學習路徑（G</w:t>
      </w:r>
      <w:r>
        <w:rPr>
          <w:rFonts w:ascii="標楷體" w:eastAsia="標楷體" w:hAnsi="標楷體" w:cs="標楷體"/>
          <w:sz w:val="24"/>
          <w:szCs w:val="24"/>
        </w:rPr>
        <w:t>oogle Classroom</w:t>
      </w:r>
      <w:r>
        <w:rPr>
          <w:rFonts w:ascii="標楷體" w:eastAsia="標楷體" w:hAnsi="標楷體" w:cs="標楷體" w:hint="eastAsia"/>
          <w:sz w:val="24"/>
          <w:szCs w:val="24"/>
        </w:rPr>
        <w:t>或其他媒介）及相關數位學習資源應用：</w:t>
      </w:r>
    </w:p>
    <w:p w14:paraId="603B4B13" w14:textId="77777777" w:rsidR="00552C34" w:rsidRDefault="00552C34" w:rsidP="00552C34">
      <w:pPr>
        <w:adjustRightInd w:val="0"/>
        <w:snapToGrid w:val="0"/>
        <w:spacing w:line="0" w:lineRule="atLeast"/>
        <w:ind w:firstLine="0"/>
        <w:rPr>
          <w:rFonts w:ascii="標楷體" w:eastAsia="標楷體" w:hAnsi="標楷體" w:cs="標楷體"/>
          <w:sz w:val="24"/>
          <w:szCs w:val="24"/>
        </w:rPr>
      </w:pPr>
      <w:r>
        <w:rPr>
          <w:rFonts w:ascii="標楷體" w:eastAsia="標楷體" w:hAnsi="標楷體" w:cs="標楷體" w:hint="eastAsia"/>
          <w:sz w:val="40"/>
          <w:szCs w:val="40"/>
        </w:rPr>
        <w:t xml:space="preserve">　　</w:t>
      </w:r>
      <w:r w:rsidRPr="00CA672E">
        <w:rPr>
          <w:rFonts w:ascii="標楷體" w:eastAsia="標楷體" w:hAnsi="標楷體" w:cs="標楷體" w:hint="eastAsia"/>
          <w:sz w:val="24"/>
          <w:szCs w:val="24"/>
        </w:rPr>
        <w:t>□</w:t>
      </w:r>
      <w:r w:rsidRPr="00CA672E">
        <w:rPr>
          <w:rFonts w:ascii="標楷體" w:eastAsia="標楷體" w:hAnsi="標楷體" w:cs="標楷體" w:hint="eastAsia"/>
          <w:color w:val="000000" w:themeColor="text1"/>
          <w:sz w:val="24"/>
          <w:szCs w:val="40"/>
        </w:rPr>
        <w:t>翰林行動大師</w:t>
      </w:r>
      <w:r>
        <w:rPr>
          <w:rFonts w:ascii="標楷體" w:eastAsia="標楷體" w:hAnsi="標楷體" w:cs="標楷體" w:hint="eastAsia"/>
          <w:color w:val="000000" w:themeColor="text1"/>
          <w:sz w:val="24"/>
          <w:szCs w:val="40"/>
        </w:rPr>
        <w:t xml:space="preserve">　</w:t>
      </w:r>
      <w:r w:rsidRPr="00CA672E">
        <w:rPr>
          <w:rFonts w:ascii="標楷體" w:eastAsia="標楷體" w:hAnsi="標楷體" w:cs="標楷體" w:hint="eastAsia"/>
          <w:sz w:val="24"/>
          <w:szCs w:val="24"/>
        </w:rPr>
        <w:t>□</w:t>
      </w:r>
      <w:r w:rsidRPr="00CA672E">
        <w:rPr>
          <w:rFonts w:ascii="標楷體" w:eastAsia="標楷體" w:hAnsi="標楷體" w:cs="標楷體" w:hint="eastAsia"/>
          <w:color w:val="000000" w:themeColor="text1"/>
          <w:sz w:val="24"/>
          <w:szCs w:val="40"/>
        </w:rPr>
        <w:t>康軒雲</w:t>
      </w:r>
      <w:r>
        <w:rPr>
          <w:rFonts w:ascii="標楷體" w:eastAsia="標楷體" w:hAnsi="標楷體" w:cs="標楷體" w:hint="eastAsia"/>
          <w:color w:val="000000" w:themeColor="text1"/>
          <w:sz w:val="24"/>
          <w:szCs w:val="40"/>
        </w:rPr>
        <w:t xml:space="preserve">　</w:t>
      </w:r>
      <w:r w:rsidRPr="00CA672E">
        <w:rPr>
          <w:rFonts w:ascii="標楷體" w:eastAsia="標楷體" w:hAnsi="標楷體" w:cs="標楷體" w:hint="eastAsia"/>
          <w:sz w:val="24"/>
          <w:szCs w:val="24"/>
        </w:rPr>
        <w:t>□</w:t>
      </w:r>
      <w:r w:rsidRPr="00CA672E">
        <w:rPr>
          <w:rFonts w:ascii="標楷體" w:eastAsia="標楷體" w:hAnsi="標楷體" w:cs="標楷體" w:hint="eastAsia"/>
          <w:color w:val="000000" w:themeColor="text1"/>
          <w:sz w:val="24"/>
          <w:szCs w:val="40"/>
        </w:rPr>
        <w:t>南一備課雲</w:t>
      </w:r>
      <w:r>
        <w:rPr>
          <w:rFonts w:ascii="標楷體" w:eastAsia="標楷體" w:hAnsi="標楷體" w:cs="標楷體" w:hint="eastAsia"/>
          <w:color w:val="000000" w:themeColor="text1"/>
          <w:sz w:val="24"/>
          <w:szCs w:val="40"/>
        </w:rPr>
        <w:t xml:space="preserve">　</w:t>
      </w:r>
      <w:r w:rsidRPr="00CA672E">
        <w:rPr>
          <w:rFonts w:ascii="標楷體" w:eastAsia="標楷體" w:hAnsi="標楷體" w:cs="標楷體" w:hint="eastAsia"/>
          <w:sz w:val="24"/>
          <w:szCs w:val="24"/>
        </w:rPr>
        <w:t>□</w:t>
      </w:r>
      <w:r w:rsidRPr="00CA672E">
        <w:rPr>
          <w:rFonts w:ascii="標楷體" w:eastAsia="標楷體" w:hAnsi="標楷體" w:cs="標楷體" w:hint="eastAsia"/>
          <w:color w:val="000000" w:themeColor="text1"/>
          <w:sz w:val="24"/>
          <w:szCs w:val="40"/>
        </w:rPr>
        <w:t>學習吧</w:t>
      </w:r>
      <w:r>
        <w:rPr>
          <w:rFonts w:ascii="標楷體" w:eastAsia="標楷體" w:hAnsi="標楷體" w:cs="標楷體" w:hint="eastAsia"/>
          <w:color w:val="000000" w:themeColor="text1"/>
          <w:sz w:val="24"/>
          <w:szCs w:val="40"/>
        </w:rPr>
        <w:t xml:space="preserve">　</w:t>
      </w:r>
      <w:r w:rsidRPr="00CA672E">
        <w:rPr>
          <w:rFonts w:ascii="標楷體" w:eastAsia="標楷體" w:hAnsi="標楷體" w:cs="標楷體" w:hint="eastAsia"/>
          <w:sz w:val="24"/>
          <w:szCs w:val="24"/>
        </w:rPr>
        <w:t>□</w:t>
      </w:r>
      <w:r w:rsidRPr="00CA672E">
        <w:rPr>
          <w:rFonts w:ascii="標楷體" w:eastAsia="標楷體" w:hAnsi="標楷體" w:cs="標楷體" w:hint="eastAsia"/>
          <w:color w:val="000000" w:themeColor="text1"/>
          <w:sz w:val="24"/>
          <w:szCs w:val="40"/>
        </w:rPr>
        <w:t>酷客雲</w:t>
      </w:r>
      <w:r>
        <w:rPr>
          <w:rFonts w:ascii="標楷體" w:eastAsia="標楷體" w:hAnsi="標楷體" w:cs="標楷體" w:hint="eastAsia"/>
          <w:color w:val="000000" w:themeColor="text1"/>
          <w:sz w:val="24"/>
          <w:szCs w:val="40"/>
        </w:rPr>
        <w:t xml:space="preserve">　</w:t>
      </w:r>
      <w:r w:rsidRPr="00CA672E">
        <w:rPr>
          <w:rFonts w:ascii="標楷體" w:eastAsia="標楷體" w:hAnsi="標楷體" w:cs="標楷體" w:hint="eastAsia"/>
          <w:sz w:val="24"/>
          <w:szCs w:val="24"/>
        </w:rPr>
        <w:t>□</w:t>
      </w:r>
      <w:r w:rsidRPr="00CA672E">
        <w:rPr>
          <w:rFonts w:ascii="標楷體" w:eastAsia="標楷體" w:hAnsi="標楷體" w:cs="標楷體" w:hint="eastAsia"/>
          <w:color w:val="000000" w:themeColor="text1"/>
          <w:sz w:val="24"/>
          <w:szCs w:val="40"/>
        </w:rPr>
        <w:t>均一教育平臺</w:t>
      </w:r>
      <w:r>
        <w:rPr>
          <w:rFonts w:ascii="標楷體" w:eastAsia="標楷體" w:hAnsi="標楷體" w:cs="標楷體" w:hint="eastAsia"/>
          <w:color w:val="000000" w:themeColor="text1"/>
          <w:sz w:val="24"/>
          <w:szCs w:val="40"/>
        </w:rPr>
        <w:t xml:space="preserve">　</w:t>
      </w:r>
      <w:r w:rsidRPr="00CA672E">
        <w:rPr>
          <w:rFonts w:ascii="標楷體" w:eastAsia="標楷體" w:hAnsi="標楷體" w:cs="標楷體" w:hint="eastAsia"/>
          <w:sz w:val="24"/>
          <w:szCs w:val="24"/>
        </w:rPr>
        <w:t>□</w:t>
      </w:r>
      <w:r w:rsidRPr="00CA672E">
        <w:rPr>
          <w:rFonts w:ascii="標楷體" w:eastAsia="標楷體" w:hAnsi="標楷體" w:cs="標楷體" w:hint="eastAsia"/>
          <w:color w:val="000000" w:themeColor="text1"/>
          <w:sz w:val="24"/>
          <w:szCs w:val="40"/>
        </w:rPr>
        <w:t>C</w:t>
      </w:r>
      <w:r w:rsidRPr="00CA672E">
        <w:rPr>
          <w:rFonts w:ascii="標楷體" w:eastAsia="標楷體" w:hAnsi="標楷體" w:cs="標楷體"/>
          <w:color w:val="000000" w:themeColor="text1"/>
          <w:sz w:val="24"/>
          <w:szCs w:val="40"/>
        </w:rPr>
        <w:t>ool</w:t>
      </w:r>
      <w:r w:rsidRPr="00CA672E">
        <w:rPr>
          <w:rFonts w:ascii="標楷體" w:eastAsia="標楷體" w:hAnsi="標楷體" w:cs="標楷體" w:hint="eastAsia"/>
          <w:color w:val="000000" w:themeColor="text1"/>
          <w:sz w:val="24"/>
          <w:szCs w:val="40"/>
        </w:rPr>
        <w:t>英網</w:t>
      </w:r>
      <w:r>
        <w:rPr>
          <w:rFonts w:ascii="標楷體" w:eastAsia="標楷體" w:hAnsi="標楷體" w:cs="標楷體" w:hint="eastAsia"/>
          <w:color w:val="000000" w:themeColor="text1"/>
          <w:sz w:val="24"/>
          <w:szCs w:val="40"/>
        </w:rPr>
        <w:t xml:space="preserve">　</w:t>
      </w:r>
      <w:bookmarkStart w:id="0" w:name="_Hlk137659774"/>
      <w:r w:rsidRPr="00CA672E">
        <w:rPr>
          <w:rFonts w:ascii="標楷體" w:eastAsia="標楷體" w:hAnsi="標楷體" w:cs="標楷體" w:hint="eastAsia"/>
          <w:sz w:val="24"/>
          <w:szCs w:val="24"/>
        </w:rPr>
        <w:t>□</w:t>
      </w:r>
      <w:r>
        <w:rPr>
          <w:rFonts w:ascii="標楷體" w:eastAsia="標楷體" w:hAnsi="標楷體" w:cs="標楷體" w:hint="eastAsia"/>
          <w:sz w:val="24"/>
          <w:szCs w:val="24"/>
        </w:rPr>
        <w:t>其他：</w:t>
      </w:r>
      <w:bookmarkEnd w:id="0"/>
    </w:p>
    <w:p w14:paraId="5DBC0EBD" w14:textId="77777777" w:rsidR="00552C34" w:rsidRDefault="00552C34" w:rsidP="00552C34">
      <w:pPr>
        <w:adjustRightInd w:val="0"/>
        <w:snapToGrid w:val="0"/>
        <w:spacing w:line="0" w:lineRule="atLeast"/>
        <w:ind w:firstLine="0"/>
        <w:rPr>
          <w:rFonts w:ascii="標楷體" w:eastAsia="標楷體" w:hAnsi="標楷體" w:cs="標楷體"/>
          <w:sz w:val="24"/>
          <w:szCs w:val="24"/>
        </w:rPr>
      </w:pPr>
      <w:r>
        <w:rPr>
          <w:rFonts w:ascii="標楷體" w:eastAsia="標楷體" w:hAnsi="標楷體" w:cs="標楷體" w:hint="eastAsia"/>
          <w:sz w:val="24"/>
          <w:szCs w:val="24"/>
        </w:rPr>
        <w:t>（三）課程教學進度表</w:t>
      </w:r>
    </w:p>
    <w:p w14:paraId="128E45A6" w14:textId="77777777" w:rsidR="00552C34" w:rsidRDefault="00552C34">
      <w:pPr>
        <w:pBdr>
          <w:top w:val="nil"/>
          <w:left w:val="nil"/>
          <w:bottom w:val="nil"/>
          <w:right w:val="nil"/>
          <w:between w:val="nil"/>
        </w:pBdr>
        <w:spacing w:line="360" w:lineRule="auto"/>
        <w:rPr>
          <w:rFonts w:ascii="標楷體" w:eastAsia="標楷體" w:hAnsi="標楷體" w:cs="標楷體"/>
          <w:color w:val="FF0000"/>
          <w:sz w:val="24"/>
          <w:szCs w:val="24"/>
        </w:rPr>
      </w:pPr>
    </w:p>
    <w:tbl>
      <w:tblPr>
        <w:tblStyle w:val="affa"/>
        <w:tblW w:w="15079" w:type="dxa"/>
        <w:jc w:val="center"/>
        <w:tblInd w:w="0" w:type="dxa"/>
        <w:tblBorders>
          <w:insideH w:val="nil"/>
          <w:insideV w:val="nil"/>
        </w:tblBorders>
        <w:tblLayout w:type="fixed"/>
        <w:tblLook w:val="0600" w:firstRow="0" w:lastRow="0" w:firstColumn="0" w:lastColumn="0" w:noHBand="1" w:noVBand="1"/>
      </w:tblPr>
      <w:tblGrid>
        <w:gridCol w:w="1245"/>
        <w:gridCol w:w="1560"/>
        <w:gridCol w:w="1560"/>
        <w:gridCol w:w="2977"/>
        <w:gridCol w:w="709"/>
        <w:gridCol w:w="2268"/>
        <w:gridCol w:w="1417"/>
        <w:gridCol w:w="1559"/>
        <w:gridCol w:w="1784"/>
      </w:tblGrid>
      <w:tr w:rsidR="004D5715" w14:paraId="4DB5194C" w14:textId="77777777">
        <w:trPr>
          <w:trHeight w:val="420"/>
          <w:jc w:val="center"/>
        </w:trPr>
        <w:tc>
          <w:tcPr>
            <w:tcW w:w="1245" w:type="dxa"/>
            <w:vMerge w:val="restart"/>
            <w:tcBorders>
              <w:top w:val="single" w:sz="8" w:space="0" w:color="000000"/>
              <w:left w:val="single" w:sz="8" w:space="0" w:color="000000"/>
              <w:bottom w:val="nil"/>
              <w:right w:val="single" w:sz="8" w:space="0" w:color="000000"/>
            </w:tcBorders>
            <w:vAlign w:val="center"/>
          </w:tcPr>
          <w:p w14:paraId="7712B4BD" w14:textId="77777777" w:rsidR="004D5715" w:rsidRDefault="000311EC">
            <w:pPr>
              <w:jc w:val="center"/>
              <w:rPr>
                <w:rFonts w:ascii="標楷體" w:eastAsia="標楷體" w:hAnsi="標楷體" w:cs="標楷體"/>
                <w:sz w:val="24"/>
                <w:szCs w:val="24"/>
              </w:rPr>
            </w:pPr>
            <w:r>
              <w:rPr>
                <w:rFonts w:ascii="標楷體" w:eastAsia="標楷體" w:hAnsi="標楷體" w:cs="標楷體"/>
                <w:sz w:val="24"/>
                <w:szCs w:val="24"/>
              </w:rPr>
              <w:t>教學期程</w:t>
            </w:r>
          </w:p>
        </w:tc>
        <w:tc>
          <w:tcPr>
            <w:tcW w:w="3120" w:type="dxa"/>
            <w:gridSpan w:val="2"/>
            <w:tcBorders>
              <w:top w:val="single" w:sz="8" w:space="0" w:color="000000"/>
              <w:left w:val="single" w:sz="8" w:space="0" w:color="000000"/>
              <w:bottom w:val="single" w:sz="4" w:space="0" w:color="000000"/>
              <w:right w:val="single" w:sz="8" w:space="0" w:color="000000"/>
            </w:tcBorders>
            <w:vAlign w:val="center"/>
          </w:tcPr>
          <w:p w14:paraId="23ACA2C9" w14:textId="77777777" w:rsidR="004D5715" w:rsidRDefault="000311EC">
            <w:pPr>
              <w:jc w:val="center"/>
              <w:rPr>
                <w:rFonts w:ascii="標楷體" w:eastAsia="標楷體" w:hAnsi="標楷體" w:cs="標楷體"/>
                <w:sz w:val="24"/>
                <w:szCs w:val="24"/>
              </w:rPr>
            </w:pPr>
            <w:r>
              <w:rPr>
                <w:rFonts w:ascii="標楷體" w:eastAsia="標楷體" w:hAnsi="標楷體" w:cs="標楷體"/>
                <w:sz w:val="24"/>
                <w:szCs w:val="24"/>
              </w:rPr>
              <w:t>學習重點</w:t>
            </w:r>
          </w:p>
        </w:tc>
        <w:tc>
          <w:tcPr>
            <w:tcW w:w="2977" w:type="dxa"/>
            <w:vMerge w:val="restart"/>
            <w:tcBorders>
              <w:top w:val="single" w:sz="8" w:space="0" w:color="000000"/>
              <w:left w:val="nil"/>
              <w:bottom w:val="nil"/>
              <w:right w:val="single" w:sz="8" w:space="0" w:color="000000"/>
            </w:tcBorders>
            <w:tcMar>
              <w:top w:w="100" w:type="dxa"/>
              <w:left w:w="20" w:type="dxa"/>
              <w:bottom w:w="100" w:type="dxa"/>
              <w:right w:w="20" w:type="dxa"/>
            </w:tcMar>
            <w:vAlign w:val="center"/>
          </w:tcPr>
          <w:p w14:paraId="30EDB0B1" w14:textId="77777777" w:rsidR="004D5715" w:rsidRDefault="000311EC">
            <w:pPr>
              <w:jc w:val="center"/>
              <w:rPr>
                <w:rFonts w:ascii="標楷體" w:eastAsia="標楷體" w:hAnsi="標楷體" w:cs="標楷體"/>
                <w:sz w:val="24"/>
                <w:szCs w:val="24"/>
              </w:rPr>
            </w:pPr>
            <w:r>
              <w:rPr>
                <w:rFonts w:ascii="標楷體" w:eastAsia="標楷體" w:hAnsi="標楷體" w:cs="標楷體"/>
                <w:sz w:val="24"/>
                <w:szCs w:val="24"/>
              </w:rPr>
              <w:t>單元/主題名稱與活動內容</w:t>
            </w:r>
          </w:p>
        </w:tc>
        <w:tc>
          <w:tcPr>
            <w:tcW w:w="709" w:type="dxa"/>
            <w:vMerge w:val="restart"/>
            <w:tcBorders>
              <w:top w:val="single" w:sz="8" w:space="0" w:color="000000"/>
              <w:left w:val="nil"/>
              <w:bottom w:val="nil"/>
              <w:right w:val="single" w:sz="8" w:space="0" w:color="000000"/>
            </w:tcBorders>
            <w:tcMar>
              <w:top w:w="100" w:type="dxa"/>
              <w:left w:w="20" w:type="dxa"/>
              <w:bottom w:w="100" w:type="dxa"/>
              <w:right w:w="20" w:type="dxa"/>
            </w:tcMar>
            <w:vAlign w:val="center"/>
          </w:tcPr>
          <w:p w14:paraId="29A04E91" w14:textId="77777777" w:rsidR="004D5715" w:rsidRDefault="000311EC">
            <w:pPr>
              <w:jc w:val="center"/>
              <w:rPr>
                <w:rFonts w:ascii="標楷體" w:eastAsia="標楷體" w:hAnsi="標楷體" w:cs="標楷體"/>
                <w:sz w:val="24"/>
                <w:szCs w:val="24"/>
              </w:rPr>
            </w:pPr>
            <w:r>
              <w:rPr>
                <w:rFonts w:ascii="標楷體" w:eastAsia="標楷體" w:hAnsi="標楷體" w:cs="標楷體"/>
                <w:sz w:val="24"/>
                <w:szCs w:val="24"/>
              </w:rPr>
              <w:t>節數</w:t>
            </w:r>
          </w:p>
        </w:tc>
        <w:tc>
          <w:tcPr>
            <w:tcW w:w="2268" w:type="dxa"/>
            <w:vMerge w:val="restart"/>
            <w:tcBorders>
              <w:top w:val="single" w:sz="8" w:space="0" w:color="000000"/>
              <w:left w:val="nil"/>
              <w:bottom w:val="nil"/>
              <w:right w:val="single" w:sz="8" w:space="0" w:color="000000"/>
            </w:tcBorders>
            <w:tcMar>
              <w:top w:w="100" w:type="dxa"/>
              <w:left w:w="20" w:type="dxa"/>
              <w:bottom w:w="100" w:type="dxa"/>
              <w:right w:w="20" w:type="dxa"/>
            </w:tcMar>
            <w:vAlign w:val="center"/>
          </w:tcPr>
          <w:p w14:paraId="05F2E978" w14:textId="77777777" w:rsidR="004D5715" w:rsidRDefault="000311EC">
            <w:pPr>
              <w:jc w:val="center"/>
              <w:rPr>
                <w:rFonts w:ascii="標楷體" w:eastAsia="標楷體" w:hAnsi="標楷體" w:cs="標楷體"/>
                <w:sz w:val="24"/>
                <w:szCs w:val="24"/>
              </w:rPr>
            </w:pPr>
            <w:r>
              <w:rPr>
                <w:rFonts w:ascii="標楷體" w:eastAsia="標楷體" w:hAnsi="標楷體" w:cs="標楷體"/>
                <w:sz w:val="24"/>
                <w:szCs w:val="24"/>
              </w:rPr>
              <w:t>教學資源/學習策略</w:t>
            </w:r>
          </w:p>
        </w:tc>
        <w:tc>
          <w:tcPr>
            <w:tcW w:w="1417" w:type="dxa"/>
            <w:vMerge w:val="restart"/>
            <w:tcBorders>
              <w:top w:val="single" w:sz="8" w:space="0" w:color="000000"/>
              <w:left w:val="nil"/>
              <w:bottom w:val="nil"/>
              <w:right w:val="single" w:sz="8" w:space="0" w:color="000000"/>
            </w:tcBorders>
            <w:tcMar>
              <w:top w:w="100" w:type="dxa"/>
              <w:left w:w="20" w:type="dxa"/>
              <w:bottom w:w="100" w:type="dxa"/>
              <w:right w:w="20" w:type="dxa"/>
            </w:tcMar>
            <w:vAlign w:val="center"/>
          </w:tcPr>
          <w:p w14:paraId="52F35D6F" w14:textId="77777777" w:rsidR="004D5715" w:rsidRDefault="000311EC">
            <w:pPr>
              <w:jc w:val="center"/>
              <w:rPr>
                <w:rFonts w:ascii="標楷體" w:eastAsia="標楷體" w:hAnsi="標楷體" w:cs="標楷體"/>
                <w:sz w:val="24"/>
                <w:szCs w:val="24"/>
              </w:rPr>
            </w:pPr>
            <w:r>
              <w:rPr>
                <w:rFonts w:ascii="標楷體" w:eastAsia="標楷體" w:hAnsi="標楷體" w:cs="標楷體"/>
                <w:sz w:val="24"/>
                <w:szCs w:val="24"/>
              </w:rPr>
              <w:t>評量方式</w:t>
            </w:r>
          </w:p>
        </w:tc>
        <w:tc>
          <w:tcPr>
            <w:tcW w:w="1559" w:type="dxa"/>
            <w:vMerge w:val="restart"/>
            <w:tcBorders>
              <w:top w:val="single" w:sz="8" w:space="0" w:color="000000"/>
              <w:left w:val="nil"/>
              <w:bottom w:val="nil"/>
              <w:right w:val="single" w:sz="8" w:space="0" w:color="000000"/>
            </w:tcBorders>
            <w:tcMar>
              <w:top w:w="100" w:type="dxa"/>
              <w:left w:w="20" w:type="dxa"/>
              <w:bottom w:w="100" w:type="dxa"/>
              <w:right w:w="20" w:type="dxa"/>
            </w:tcMar>
            <w:vAlign w:val="center"/>
          </w:tcPr>
          <w:p w14:paraId="5D54580B" w14:textId="77777777" w:rsidR="004D5715" w:rsidRDefault="000311EC">
            <w:pPr>
              <w:jc w:val="center"/>
              <w:rPr>
                <w:rFonts w:ascii="標楷體" w:eastAsia="標楷體" w:hAnsi="標楷體" w:cs="標楷體"/>
                <w:sz w:val="24"/>
                <w:szCs w:val="24"/>
              </w:rPr>
            </w:pPr>
            <w:r>
              <w:rPr>
                <w:rFonts w:ascii="標楷體" w:eastAsia="標楷體" w:hAnsi="標楷體" w:cs="標楷體"/>
                <w:sz w:val="24"/>
                <w:szCs w:val="24"/>
              </w:rPr>
              <w:t>融入議題</w:t>
            </w:r>
          </w:p>
        </w:tc>
        <w:tc>
          <w:tcPr>
            <w:tcW w:w="1784" w:type="dxa"/>
            <w:vMerge w:val="restart"/>
            <w:tcBorders>
              <w:top w:val="single" w:sz="8" w:space="0" w:color="000000"/>
              <w:left w:val="nil"/>
              <w:bottom w:val="nil"/>
              <w:right w:val="single" w:sz="8" w:space="0" w:color="000000"/>
            </w:tcBorders>
            <w:vAlign w:val="center"/>
          </w:tcPr>
          <w:p w14:paraId="07C28D58" w14:textId="77777777" w:rsidR="004D5715" w:rsidRDefault="000311EC">
            <w:pPr>
              <w:jc w:val="center"/>
              <w:rPr>
                <w:rFonts w:ascii="標楷體" w:eastAsia="標楷體" w:hAnsi="標楷體" w:cs="標楷體"/>
                <w:sz w:val="24"/>
                <w:szCs w:val="24"/>
              </w:rPr>
            </w:pPr>
            <w:r>
              <w:rPr>
                <w:rFonts w:ascii="標楷體" w:eastAsia="標楷體" w:hAnsi="標楷體" w:cs="標楷體"/>
                <w:sz w:val="24"/>
                <w:szCs w:val="24"/>
              </w:rPr>
              <w:t>備註</w:t>
            </w:r>
          </w:p>
        </w:tc>
      </w:tr>
      <w:tr w:rsidR="004D5715" w14:paraId="192F9157" w14:textId="77777777">
        <w:trPr>
          <w:trHeight w:val="615"/>
          <w:jc w:val="center"/>
        </w:trPr>
        <w:tc>
          <w:tcPr>
            <w:tcW w:w="1245" w:type="dxa"/>
            <w:vMerge/>
            <w:tcBorders>
              <w:top w:val="single" w:sz="8" w:space="0" w:color="000000"/>
              <w:left w:val="single" w:sz="8" w:space="0" w:color="000000"/>
              <w:bottom w:val="nil"/>
              <w:right w:val="single" w:sz="8" w:space="0" w:color="000000"/>
            </w:tcBorders>
            <w:vAlign w:val="center"/>
          </w:tcPr>
          <w:p w14:paraId="37985885" w14:textId="77777777" w:rsidR="004D5715" w:rsidRDefault="004D5715">
            <w:pPr>
              <w:widowControl w:val="0"/>
              <w:pBdr>
                <w:top w:val="nil"/>
                <w:left w:val="nil"/>
                <w:bottom w:val="nil"/>
                <w:right w:val="nil"/>
                <w:between w:val="nil"/>
              </w:pBdr>
              <w:spacing w:line="276" w:lineRule="auto"/>
              <w:ind w:firstLine="0"/>
              <w:jc w:val="left"/>
              <w:rPr>
                <w:rFonts w:ascii="標楷體" w:eastAsia="標楷體" w:hAnsi="標楷體" w:cs="標楷體"/>
                <w:sz w:val="24"/>
                <w:szCs w:val="24"/>
              </w:rPr>
            </w:pPr>
          </w:p>
        </w:tc>
        <w:tc>
          <w:tcPr>
            <w:tcW w:w="1560" w:type="dxa"/>
            <w:tcBorders>
              <w:top w:val="single" w:sz="4" w:space="0" w:color="000000"/>
              <w:left w:val="single" w:sz="8" w:space="0" w:color="000000"/>
              <w:bottom w:val="nil"/>
              <w:right w:val="single" w:sz="8" w:space="0" w:color="000000"/>
            </w:tcBorders>
            <w:vAlign w:val="center"/>
          </w:tcPr>
          <w:p w14:paraId="6A88ACF9" w14:textId="77777777" w:rsidR="004D5715" w:rsidRDefault="000311EC">
            <w:pPr>
              <w:jc w:val="center"/>
              <w:rPr>
                <w:rFonts w:ascii="標楷體" w:eastAsia="標楷體" w:hAnsi="標楷體" w:cs="標楷體"/>
                <w:sz w:val="24"/>
                <w:szCs w:val="24"/>
              </w:rPr>
            </w:pPr>
            <w:r>
              <w:rPr>
                <w:rFonts w:ascii="標楷體" w:eastAsia="標楷體" w:hAnsi="標楷體" w:cs="標楷體"/>
                <w:sz w:val="24"/>
                <w:szCs w:val="24"/>
              </w:rPr>
              <w:t>學習內容</w:t>
            </w:r>
          </w:p>
        </w:tc>
        <w:tc>
          <w:tcPr>
            <w:tcW w:w="1560" w:type="dxa"/>
            <w:tcBorders>
              <w:top w:val="single" w:sz="4" w:space="0" w:color="000000"/>
              <w:left w:val="single" w:sz="8" w:space="0" w:color="000000"/>
              <w:bottom w:val="nil"/>
              <w:right w:val="single" w:sz="8" w:space="0" w:color="000000"/>
            </w:tcBorders>
            <w:vAlign w:val="center"/>
          </w:tcPr>
          <w:p w14:paraId="1860B150" w14:textId="77777777" w:rsidR="004D5715" w:rsidRDefault="000311EC">
            <w:pPr>
              <w:jc w:val="center"/>
              <w:rPr>
                <w:rFonts w:ascii="標楷體" w:eastAsia="標楷體" w:hAnsi="標楷體" w:cs="標楷體"/>
                <w:sz w:val="24"/>
                <w:szCs w:val="24"/>
              </w:rPr>
            </w:pPr>
            <w:r>
              <w:rPr>
                <w:rFonts w:ascii="標楷體" w:eastAsia="標楷體" w:hAnsi="標楷體" w:cs="標楷體"/>
                <w:sz w:val="24"/>
                <w:szCs w:val="24"/>
              </w:rPr>
              <w:t>學習表現</w:t>
            </w:r>
          </w:p>
        </w:tc>
        <w:tc>
          <w:tcPr>
            <w:tcW w:w="2977" w:type="dxa"/>
            <w:vMerge/>
            <w:tcBorders>
              <w:top w:val="single" w:sz="8" w:space="0" w:color="000000"/>
              <w:left w:val="nil"/>
              <w:bottom w:val="nil"/>
              <w:right w:val="single" w:sz="8" w:space="0" w:color="000000"/>
            </w:tcBorders>
            <w:tcMar>
              <w:top w:w="100" w:type="dxa"/>
              <w:left w:w="20" w:type="dxa"/>
              <w:bottom w:w="100" w:type="dxa"/>
              <w:right w:w="20" w:type="dxa"/>
            </w:tcMar>
            <w:vAlign w:val="center"/>
          </w:tcPr>
          <w:p w14:paraId="507F1045" w14:textId="77777777" w:rsidR="004D5715" w:rsidRDefault="004D5715">
            <w:pPr>
              <w:widowControl w:val="0"/>
              <w:pBdr>
                <w:top w:val="nil"/>
                <w:left w:val="nil"/>
                <w:bottom w:val="nil"/>
                <w:right w:val="nil"/>
                <w:between w:val="nil"/>
              </w:pBdr>
              <w:spacing w:line="276" w:lineRule="auto"/>
              <w:ind w:firstLine="0"/>
              <w:jc w:val="left"/>
              <w:rPr>
                <w:rFonts w:ascii="標楷體" w:eastAsia="標楷體" w:hAnsi="標楷體" w:cs="標楷體"/>
                <w:sz w:val="24"/>
                <w:szCs w:val="24"/>
              </w:rPr>
            </w:pPr>
          </w:p>
        </w:tc>
        <w:tc>
          <w:tcPr>
            <w:tcW w:w="709" w:type="dxa"/>
            <w:vMerge/>
            <w:tcBorders>
              <w:top w:val="single" w:sz="8" w:space="0" w:color="000000"/>
              <w:left w:val="nil"/>
              <w:bottom w:val="nil"/>
              <w:right w:val="single" w:sz="8" w:space="0" w:color="000000"/>
            </w:tcBorders>
            <w:tcMar>
              <w:top w:w="100" w:type="dxa"/>
              <w:left w:w="20" w:type="dxa"/>
              <w:bottom w:w="100" w:type="dxa"/>
              <w:right w:w="20" w:type="dxa"/>
            </w:tcMar>
            <w:vAlign w:val="center"/>
          </w:tcPr>
          <w:p w14:paraId="35A00879" w14:textId="77777777" w:rsidR="004D5715" w:rsidRDefault="004D5715">
            <w:pPr>
              <w:widowControl w:val="0"/>
              <w:pBdr>
                <w:top w:val="nil"/>
                <w:left w:val="nil"/>
                <w:bottom w:val="nil"/>
                <w:right w:val="nil"/>
                <w:between w:val="nil"/>
              </w:pBdr>
              <w:spacing w:line="276" w:lineRule="auto"/>
              <w:ind w:firstLine="0"/>
              <w:jc w:val="left"/>
              <w:rPr>
                <w:rFonts w:ascii="標楷體" w:eastAsia="標楷體" w:hAnsi="標楷體" w:cs="標楷體"/>
                <w:sz w:val="24"/>
                <w:szCs w:val="24"/>
              </w:rPr>
            </w:pPr>
          </w:p>
        </w:tc>
        <w:tc>
          <w:tcPr>
            <w:tcW w:w="2268" w:type="dxa"/>
            <w:vMerge/>
            <w:tcBorders>
              <w:top w:val="single" w:sz="8" w:space="0" w:color="000000"/>
              <w:left w:val="nil"/>
              <w:bottom w:val="nil"/>
              <w:right w:val="single" w:sz="8" w:space="0" w:color="000000"/>
            </w:tcBorders>
            <w:tcMar>
              <w:top w:w="100" w:type="dxa"/>
              <w:left w:w="20" w:type="dxa"/>
              <w:bottom w:w="100" w:type="dxa"/>
              <w:right w:w="20" w:type="dxa"/>
            </w:tcMar>
            <w:vAlign w:val="center"/>
          </w:tcPr>
          <w:p w14:paraId="5771E8E4" w14:textId="77777777" w:rsidR="004D5715" w:rsidRDefault="004D5715">
            <w:pPr>
              <w:widowControl w:val="0"/>
              <w:pBdr>
                <w:top w:val="nil"/>
                <w:left w:val="nil"/>
                <w:bottom w:val="nil"/>
                <w:right w:val="nil"/>
                <w:between w:val="nil"/>
              </w:pBdr>
              <w:spacing w:line="276" w:lineRule="auto"/>
              <w:ind w:firstLine="0"/>
              <w:jc w:val="left"/>
              <w:rPr>
                <w:rFonts w:ascii="標楷體" w:eastAsia="標楷體" w:hAnsi="標楷體" w:cs="標楷體"/>
                <w:sz w:val="24"/>
                <w:szCs w:val="24"/>
              </w:rPr>
            </w:pPr>
          </w:p>
        </w:tc>
        <w:tc>
          <w:tcPr>
            <w:tcW w:w="1417" w:type="dxa"/>
            <w:vMerge/>
            <w:tcBorders>
              <w:top w:val="single" w:sz="8" w:space="0" w:color="000000"/>
              <w:left w:val="nil"/>
              <w:bottom w:val="nil"/>
              <w:right w:val="single" w:sz="8" w:space="0" w:color="000000"/>
            </w:tcBorders>
            <w:tcMar>
              <w:top w:w="100" w:type="dxa"/>
              <w:left w:w="20" w:type="dxa"/>
              <w:bottom w:w="100" w:type="dxa"/>
              <w:right w:w="20" w:type="dxa"/>
            </w:tcMar>
            <w:vAlign w:val="center"/>
          </w:tcPr>
          <w:p w14:paraId="480051FD" w14:textId="77777777" w:rsidR="004D5715" w:rsidRDefault="004D5715">
            <w:pPr>
              <w:widowControl w:val="0"/>
              <w:pBdr>
                <w:top w:val="nil"/>
                <w:left w:val="nil"/>
                <w:bottom w:val="nil"/>
                <w:right w:val="nil"/>
                <w:between w:val="nil"/>
              </w:pBdr>
              <w:spacing w:line="276" w:lineRule="auto"/>
              <w:ind w:firstLine="0"/>
              <w:jc w:val="left"/>
              <w:rPr>
                <w:rFonts w:ascii="標楷體" w:eastAsia="標楷體" w:hAnsi="標楷體" w:cs="標楷體"/>
                <w:sz w:val="24"/>
                <w:szCs w:val="24"/>
              </w:rPr>
            </w:pPr>
          </w:p>
        </w:tc>
        <w:tc>
          <w:tcPr>
            <w:tcW w:w="1559" w:type="dxa"/>
            <w:vMerge/>
            <w:tcBorders>
              <w:top w:val="single" w:sz="8" w:space="0" w:color="000000"/>
              <w:left w:val="nil"/>
              <w:bottom w:val="nil"/>
              <w:right w:val="single" w:sz="8" w:space="0" w:color="000000"/>
            </w:tcBorders>
            <w:tcMar>
              <w:top w:w="100" w:type="dxa"/>
              <w:left w:w="20" w:type="dxa"/>
              <w:bottom w:w="100" w:type="dxa"/>
              <w:right w:w="20" w:type="dxa"/>
            </w:tcMar>
            <w:vAlign w:val="center"/>
          </w:tcPr>
          <w:p w14:paraId="4F56249C" w14:textId="77777777" w:rsidR="004D5715" w:rsidRDefault="004D5715">
            <w:pPr>
              <w:widowControl w:val="0"/>
              <w:pBdr>
                <w:top w:val="nil"/>
                <w:left w:val="nil"/>
                <w:bottom w:val="nil"/>
                <w:right w:val="nil"/>
                <w:between w:val="nil"/>
              </w:pBdr>
              <w:spacing w:line="276" w:lineRule="auto"/>
              <w:ind w:firstLine="0"/>
              <w:jc w:val="left"/>
              <w:rPr>
                <w:rFonts w:ascii="標楷體" w:eastAsia="標楷體" w:hAnsi="標楷體" w:cs="標楷體"/>
                <w:sz w:val="24"/>
                <w:szCs w:val="24"/>
              </w:rPr>
            </w:pPr>
          </w:p>
        </w:tc>
        <w:tc>
          <w:tcPr>
            <w:tcW w:w="1784" w:type="dxa"/>
            <w:vMerge/>
            <w:tcBorders>
              <w:top w:val="single" w:sz="8" w:space="0" w:color="000000"/>
              <w:left w:val="nil"/>
              <w:bottom w:val="nil"/>
              <w:right w:val="single" w:sz="8" w:space="0" w:color="000000"/>
            </w:tcBorders>
            <w:vAlign w:val="center"/>
          </w:tcPr>
          <w:p w14:paraId="36C75C60" w14:textId="77777777" w:rsidR="004D5715" w:rsidRDefault="004D5715">
            <w:pPr>
              <w:widowControl w:val="0"/>
              <w:pBdr>
                <w:top w:val="nil"/>
                <w:left w:val="nil"/>
                <w:bottom w:val="nil"/>
                <w:right w:val="nil"/>
                <w:between w:val="nil"/>
              </w:pBdr>
              <w:spacing w:line="276" w:lineRule="auto"/>
              <w:ind w:firstLine="0"/>
              <w:jc w:val="left"/>
              <w:rPr>
                <w:rFonts w:ascii="標楷體" w:eastAsia="標楷體" w:hAnsi="標楷體" w:cs="標楷體"/>
                <w:sz w:val="24"/>
                <w:szCs w:val="24"/>
              </w:rPr>
            </w:pPr>
          </w:p>
        </w:tc>
      </w:tr>
      <w:tr w:rsidR="004D5715" w14:paraId="713EA6D5" w14:textId="7777777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50E76E80" w14:textId="77777777" w:rsidR="004D5715" w:rsidRDefault="0089639A">
            <w:pPr>
              <w:widowControl w:val="0"/>
              <w:ind w:firstLine="0"/>
              <w:jc w:val="center"/>
              <w:rPr>
                <w:sz w:val="16"/>
                <w:szCs w:val="16"/>
              </w:rPr>
            </w:pPr>
            <w:sdt>
              <w:sdtPr>
                <w:tag w:val="goog_rdk_0"/>
                <w:id w:val="-2038579109"/>
              </w:sdtPr>
              <w:sdtEndPr/>
              <w:sdtContent>
                <w:r w:rsidR="000311EC">
                  <w:rPr>
                    <w:rFonts w:ascii="Gungsuh" w:eastAsia="Gungsuh" w:hAnsi="Gungsuh" w:cs="Gungsuh"/>
                    <w:sz w:val="16"/>
                    <w:szCs w:val="16"/>
                  </w:rPr>
                  <w:t>第1週</w:t>
                </w:r>
              </w:sdtContent>
            </w:sdt>
          </w:p>
          <w:p w14:paraId="598711AB" w14:textId="77777777" w:rsidR="004D5715" w:rsidRDefault="000311EC">
            <w:pPr>
              <w:jc w:val="center"/>
              <w:rPr>
                <w:sz w:val="18"/>
                <w:szCs w:val="18"/>
              </w:rPr>
            </w:pPr>
            <w:r>
              <w:rPr>
                <w:sz w:val="16"/>
                <w:szCs w:val="16"/>
              </w:rPr>
              <w:t>08/30-09/01</w:t>
            </w:r>
          </w:p>
        </w:tc>
        <w:tc>
          <w:tcPr>
            <w:tcW w:w="1560" w:type="dxa"/>
            <w:tcBorders>
              <w:top w:val="single" w:sz="8" w:space="0" w:color="000000"/>
              <w:left w:val="single" w:sz="8" w:space="0" w:color="000000"/>
              <w:bottom w:val="single" w:sz="8" w:space="0" w:color="000000"/>
              <w:right w:val="single" w:sz="8" w:space="0" w:color="000000"/>
            </w:tcBorders>
          </w:tcPr>
          <w:p w14:paraId="2DBDBFEA"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Fb-IV-1 全人健康概念與健康生活型態。</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37831F9"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1a-IV-1 理解生理、心理與社會各層面健康的概念。</w:t>
            </w:r>
          </w:p>
          <w:p w14:paraId="1521FF9E"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1b-IV-2 認識健康技能和生活技能的實施程序概念。</w:t>
            </w:r>
          </w:p>
          <w:p w14:paraId="545801ED"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1b-IV-3 因應生活情境的健康需求，尋求解決的健康技能和生活技能。</w:t>
            </w:r>
          </w:p>
          <w:p w14:paraId="4F4EBD69"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4a-IV-2 自我監督、增強個人促進健康的行動，並反省修正。</w:t>
            </w:r>
          </w:p>
        </w:tc>
        <w:tc>
          <w:tcPr>
            <w:tcW w:w="297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1AC53698"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第一篇健康滿點</w:t>
            </w:r>
          </w:p>
          <w:p w14:paraId="1ACC29B5"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第一章健康舒適角</w:t>
            </w:r>
          </w:p>
          <w:p w14:paraId="2568B8FB" w14:textId="77777777" w:rsidR="004D5715" w:rsidRDefault="000311EC">
            <w:pPr>
              <w:spacing w:line="260" w:lineRule="auto"/>
              <w:jc w:val="left"/>
              <w:rPr>
                <w:rFonts w:ascii="標楷體" w:eastAsia="標楷體" w:hAnsi="標楷體" w:cs="標楷體"/>
                <w:b/>
                <w:color w:val="FF0000"/>
              </w:rPr>
            </w:pPr>
            <w:r>
              <w:rPr>
                <w:rFonts w:ascii="標楷體" w:eastAsia="標楷體" w:hAnsi="標楷體" w:cs="標楷體"/>
                <w:b/>
                <w:color w:val="FF0000"/>
              </w:rPr>
              <w:t>一、健康的涵義</w:t>
            </w:r>
          </w:p>
          <w:p w14:paraId="3D8D3FD0"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1.說明：請學生看完五位同學對健康的定義，以提問來引導學生思考哪一個人是健康的？</w:t>
            </w:r>
          </w:p>
          <w:p w14:paraId="6ED5E51A"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2.提問：你覺得誰說的才符合健康？</w:t>
            </w:r>
          </w:p>
          <w:p w14:paraId="1EC30EC8"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3.講解：教師歸納學生分享的內容。</w:t>
            </w:r>
          </w:p>
          <w:p w14:paraId="3C1ADDB5" w14:textId="77777777" w:rsidR="004D5715" w:rsidRDefault="000311EC">
            <w:pPr>
              <w:spacing w:line="260" w:lineRule="auto"/>
              <w:jc w:val="left"/>
              <w:rPr>
                <w:rFonts w:ascii="標楷體" w:eastAsia="標楷體" w:hAnsi="標楷體" w:cs="標楷體"/>
                <w:b/>
                <w:color w:val="FF0000"/>
              </w:rPr>
            </w:pPr>
            <w:r>
              <w:rPr>
                <w:rFonts w:ascii="標楷體" w:eastAsia="標楷體" w:hAnsi="標楷體" w:cs="標楷體"/>
                <w:b/>
                <w:color w:val="FF0000"/>
              </w:rPr>
              <w:t>二、健康語詞接龍</w:t>
            </w:r>
          </w:p>
          <w:p w14:paraId="6DB8346E"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1.腦力激盪：請學生分組進行討論後，各組派一個人進行健康定義的語詞接龍。</w:t>
            </w:r>
          </w:p>
          <w:p w14:paraId="4EC04B55"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2.遊戲規則：教師提問「你們覺得健康是什 麼？」用一句話說明或形容，每一組輪到時說一個答</w:t>
            </w:r>
            <w:r>
              <w:rPr>
                <w:rFonts w:ascii="標楷體" w:eastAsia="標楷體" w:hAnsi="標楷體" w:cs="標楷體"/>
                <w:color w:val="FF0000"/>
              </w:rPr>
              <w:lastRenderedPageBreak/>
              <w:t>案，直到有組別說不出答案就輸了。</w:t>
            </w:r>
          </w:p>
          <w:p w14:paraId="4216E0F5" w14:textId="77777777" w:rsidR="004D5715" w:rsidRDefault="000311EC">
            <w:pPr>
              <w:spacing w:line="260" w:lineRule="auto"/>
              <w:jc w:val="left"/>
              <w:rPr>
                <w:rFonts w:ascii="標楷體" w:eastAsia="標楷體" w:hAnsi="標楷體" w:cs="標楷體"/>
                <w:b/>
                <w:color w:val="FF0000"/>
              </w:rPr>
            </w:pPr>
            <w:r>
              <w:rPr>
                <w:rFonts w:ascii="標楷體" w:eastAsia="標楷體" w:hAnsi="標楷體" w:cs="標楷體"/>
                <w:b/>
                <w:color w:val="FF0000"/>
              </w:rPr>
              <w:t>三、全人的健康</w:t>
            </w:r>
          </w:p>
          <w:p w14:paraId="02C0F21F"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1.提問：讀完課文，你們覺得具備哪些條件才符合全人健康？2.發表：學生自由發表意見。</w:t>
            </w:r>
          </w:p>
          <w:p w14:paraId="3F153DF1"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3.說明：教師說明健康不是單一面向的，我們應先了解健康的層面，並努力平衡美層面的不足。再利用世界衛生組織對健康的定義，來說明健康的概念，並鼓勵每位學生都必須要對自己的健康負責任。</w:t>
            </w:r>
          </w:p>
        </w:tc>
        <w:tc>
          <w:tcPr>
            <w:tcW w:w="70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2CF6269D" w14:textId="77777777" w:rsidR="004D5715" w:rsidRDefault="000311EC">
            <w:pPr>
              <w:spacing w:line="260" w:lineRule="auto"/>
              <w:jc w:val="center"/>
              <w:rPr>
                <w:rFonts w:ascii="標楷體" w:eastAsia="標楷體" w:hAnsi="標楷體" w:cs="標楷體"/>
              </w:rPr>
            </w:pPr>
            <w:r>
              <w:rPr>
                <w:rFonts w:ascii="標楷體" w:eastAsia="標楷體" w:hAnsi="標楷體" w:cs="標楷體"/>
              </w:rPr>
              <w:lastRenderedPageBreak/>
              <w:t>1</w:t>
            </w:r>
          </w:p>
        </w:tc>
        <w:tc>
          <w:tcPr>
            <w:tcW w:w="2268"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7A341A44"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1.教學影片</w:t>
            </w:r>
          </w:p>
          <w:p w14:paraId="3BE09C9D"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2.教用版電子教科書</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32E4FAE4"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1.問答：是否認真回應教師的問題。</w:t>
            </w:r>
          </w:p>
          <w:p w14:paraId="1579DE17"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2.觀察：是否認真地參與討論。</w:t>
            </w:r>
          </w:p>
          <w:p w14:paraId="7F49C2FC"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3.實作：根據課文提問寫下自己的意見與看法。</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4BCA4B50" w14:textId="77777777" w:rsidR="004D5715" w:rsidRDefault="004D5715">
            <w:pPr>
              <w:spacing w:line="260" w:lineRule="auto"/>
              <w:jc w:val="left"/>
              <w:rPr>
                <w:rFonts w:ascii="標楷體" w:eastAsia="標楷體" w:hAnsi="標楷體" w:cs="標楷體"/>
              </w:rPr>
            </w:pPr>
          </w:p>
        </w:tc>
        <w:tc>
          <w:tcPr>
            <w:tcW w:w="1784" w:type="dxa"/>
            <w:tcBorders>
              <w:top w:val="single" w:sz="8" w:space="0" w:color="000000"/>
              <w:left w:val="nil"/>
              <w:bottom w:val="single" w:sz="8" w:space="0" w:color="000000"/>
              <w:right w:val="single" w:sz="8" w:space="0" w:color="000000"/>
            </w:tcBorders>
          </w:tcPr>
          <w:p w14:paraId="2AB80904" w14:textId="77777777" w:rsidR="004D5715" w:rsidRDefault="0089639A">
            <w:pPr>
              <w:ind w:hanging="7"/>
              <w:rPr>
                <w:sz w:val="16"/>
                <w:szCs w:val="16"/>
              </w:rPr>
            </w:pPr>
            <w:sdt>
              <w:sdtPr>
                <w:tag w:val="goog_rdk_1"/>
                <w:id w:val="-1183669941"/>
              </w:sdtPr>
              <w:sdtEndPr/>
              <w:sdtContent>
                <w:r w:rsidR="000311EC">
                  <w:rPr>
                    <w:rFonts w:ascii="Gungsuh" w:eastAsia="Gungsuh" w:hAnsi="Gungsuh" w:cs="Gungsuh"/>
                    <w:sz w:val="16"/>
                    <w:szCs w:val="16"/>
                  </w:rPr>
                  <w:t>08/30開學日</w:t>
                </w:r>
              </w:sdtContent>
            </w:sdt>
          </w:p>
        </w:tc>
      </w:tr>
      <w:tr w:rsidR="004D5715" w14:paraId="35BBFA56" w14:textId="7777777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0B93250E" w14:textId="77777777" w:rsidR="004D5715" w:rsidRDefault="0089639A">
            <w:pPr>
              <w:widowControl w:val="0"/>
              <w:ind w:firstLine="0"/>
              <w:jc w:val="center"/>
              <w:rPr>
                <w:sz w:val="16"/>
                <w:szCs w:val="16"/>
              </w:rPr>
            </w:pPr>
            <w:sdt>
              <w:sdtPr>
                <w:tag w:val="goog_rdk_2"/>
                <w:id w:val="316460773"/>
              </w:sdtPr>
              <w:sdtEndPr/>
              <w:sdtContent>
                <w:r w:rsidR="000311EC">
                  <w:rPr>
                    <w:rFonts w:ascii="Gungsuh" w:eastAsia="Gungsuh" w:hAnsi="Gungsuh" w:cs="Gungsuh"/>
                    <w:sz w:val="16"/>
                    <w:szCs w:val="16"/>
                  </w:rPr>
                  <w:t>第2週</w:t>
                </w:r>
              </w:sdtContent>
            </w:sdt>
          </w:p>
          <w:p w14:paraId="27013E50" w14:textId="77777777" w:rsidR="004D5715" w:rsidRDefault="000311EC">
            <w:pPr>
              <w:jc w:val="center"/>
              <w:rPr>
                <w:sz w:val="18"/>
                <w:szCs w:val="18"/>
              </w:rPr>
            </w:pPr>
            <w:r>
              <w:rPr>
                <w:sz w:val="16"/>
                <w:szCs w:val="16"/>
              </w:rPr>
              <w:t>09/04-09/08</w:t>
            </w:r>
          </w:p>
        </w:tc>
        <w:tc>
          <w:tcPr>
            <w:tcW w:w="1560" w:type="dxa"/>
            <w:tcBorders>
              <w:top w:val="single" w:sz="8" w:space="0" w:color="000000"/>
              <w:left w:val="single" w:sz="8" w:space="0" w:color="000000"/>
              <w:bottom w:val="single" w:sz="8" w:space="0" w:color="000000"/>
              <w:right w:val="single" w:sz="8" w:space="0" w:color="000000"/>
            </w:tcBorders>
          </w:tcPr>
          <w:p w14:paraId="75C04DB0"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Fb-IV-1 全人健康概念與健康生活型態。</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D7155D7"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1a-IV-1 理解生理、心理與社會各層面健康的概念。</w:t>
            </w:r>
          </w:p>
          <w:p w14:paraId="2FF71184"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1b-IV-2 認識健康技能和生活技能的實施程序概念。</w:t>
            </w:r>
          </w:p>
          <w:p w14:paraId="3467CAE6"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1b-IV-3 因應生活情境的健康需求，尋求解決的健康技能和生活技能。</w:t>
            </w:r>
          </w:p>
          <w:p w14:paraId="0CDF9A25"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4a-IV-2 自我監督、增強個人促</w:t>
            </w:r>
            <w:r>
              <w:rPr>
                <w:rFonts w:ascii="標楷體" w:eastAsia="標楷體" w:hAnsi="標楷體" w:cs="標楷體"/>
              </w:rPr>
              <w:lastRenderedPageBreak/>
              <w:t>進健康的行動，並反省修正。</w:t>
            </w:r>
          </w:p>
        </w:tc>
        <w:tc>
          <w:tcPr>
            <w:tcW w:w="297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792946F1"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lastRenderedPageBreak/>
              <w:t>第一篇健康滿點</w:t>
            </w:r>
          </w:p>
          <w:p w14:paraId="3F939305"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第一章健康舒適角</w:t>
            </w:r>
          </w:p>
          <w:p w14:paraId="1B7C103E" w14:textId="77777777" w:rsidR="004D5715" w:rsidRDefault="000311EC">
            <w:pPr>
              <w:spacing w:line="260" w:lineRule="auto"/>
              <w:jc w:val="left"/>
              <w:rPr>
                <w:rFonts w:ascii="標楷體" w:eastAsia="標楷體" w:hAnsi="標楷體" w:cs="標楷體"/>
                <w:b/>
                <w:color w:val="FF0000"/>
              </w:rPr>
            </w:pPr>
            <w:r>
              <w:rPr>
                <w:rFonts w:ascii="標楷體" w:eastAsia="標楷體" w:hAnsi="標楷體" w:cs="標楷體"/>
                <w:b/>
                <w:color w:val="FF0000"/>
              </w:rPr>
              <w:t>一、健康的身體</w:t>
            </w:r>
          </w:p>
          <w:p w14:paraId="0187E3CF"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 xml:space="preserve">1.說明：健康的身體指的是身體各器官與系統都能夠正常運作，那你的身體健康嗎？ </w:t>
            </w:r>
          </w:p>
          <w:p w14:paraId="553B2209"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 xml:space="preserve">2.實作：學生自行勾選符合身體健康的項目，並以一項一分來計分。 </w:t>
            </w:r>
          </w:p>
          <w:p w14:paraId="5895A90F"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3.發表：學生自由發表自己勾選的內容與想法。</w:t>
            </w:r>
          </w:p>
          <w:p w14:paraId="00837813"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4.說明：從十個身體健康標準中勾選自己所符合的項目，可以明顯了解身體健康的層面還缺乏什麼，可以朝自己缺乏的部分做 努力。</w:t>
            </w:r>
          </w:p>
          <w:p w14:paraId="4EA2194A" w14:textId="77777777" w:rsidR="004D5715" w:rsidRDefault="000311EC">
            <w:pPr>
              <w:spacing w:line="260" w:lineRule="auto"/>
              <w:jc w:val="left"/>
              <w:rPr>
                <w:rFonts w:ascii="標楷體" w:eastAsia="標楷體" w:hAnsi="標楷體" w:cs="標楷體"/>
                <w:b/>
                <w:color w:val="FF0000"/>
              </w:rPr>
            </w:pPr>
            <w:r>
              <w:rPr>
                <w:rFonts w:ascii="標楷體" w:eastAsia="標楷體" w:hAnsi="標楷體" w:cs="標楷體"/>
                <w:b/>
                <w:color w:val="FF0000"/>
              </w:rPr>
              <w:lastRenderedPageBreak/>
              <w:t>二、健康的心理</w:t>
            </w:r>
          </w:p>
          <w:p w14:paraId="3BB1020D"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1.提問：健康的心理指的是能喜歡自己、肯定自己、知道自己的潛力、可以應付生活的壓力。那你的心理健康嗎？</w:t>
            </w:r>
          </w:p>
          <w:p w14:paraId="10A88DAF"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2.實作：學生自行勾選符合心理健康的項目，並以一項一分來計分。</w:t>
            </w:r>
          </w:p>
          <w:p w14:paraId="2D5027B3"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3.發表：學生自由發表自己勾選的內容與想法。</w:t>
            </w:r>
          </w:p>
          <w:p w14:paraId="770FCF8C"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4.說明：從十個心理健康標準中勾選自己所符合的項目，可以明顯了解心理健康的層面 還缺乏什麼，可以朝自己缺乏的部分做努力。</w:t>
            </w:r>
          </w:p>
          <w:p w14:paraId="349A1FAD" w14:textId="77777777" w:rsidR="004D5715" w:rsidRDefault="000311EC">
            <w:pPr>
              <w:spacing w:line="260" w:lineRule="auto"/>
              <w:jc w:val="left"/>
              <w:rPr>
                <w:rFonts w:ascii="標楷體" w:eastAsia="標楷體" w:hAnsi="標楷體" w:cs="標楷體"/>
                <w:b/>
                <w:color w:val="FF0000"/>
              </w:rPr>
            </w:pPr>
            <w:r>
              <w:rPr>
                <w:rFonts w:ascii="標楷體" w:eastAsia="標楷體" w:hAnsi="標楷體" w:cs="標楷體"/>
                <w:b/>
                <w:color w:val="FF0000"/>
              </w:rPr>
              <w:t>三、健康的社會</w:t>
            </w:r>
          </w:p>
          <w:p w14:paraId="17BE0665"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1.說明：健康的社會指的是個人有能力創造並維持與他人之間的和諧關係。那你的社會健康嗎？</w:t>
            </w:r>
          </w:p>
          <w:p w14:paraId="7007FC4C"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2.實作：學生自行勾選符合社會健康的項目，並以一項一分來計分。</w:t>
            </w:r>
          </w:p>
          <w:p w14:paraId="7D66E4DE"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3.發表：學生自由發表自己勾選的內容與想法。</w:t>
            </w:r>
          </w:p>
          <w:p w14:paraId="6F672330"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4.說明：從十個社會健康標準中勾選自己所符合</w:t>
            </w:r>
          </w:p>
          <w:p w14:paraId="62BDE318"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的項目，可以明顯了解社會健康的層面還缺乏什麼，可以朝自己缺乏的部分做努力。</w:t>
            </w:r>
          </w:p>
          <w:p w14:paraId="29BDF6E6" w14:textId="77777777" w:rsidR="004D5715" w:rsidRDefault="000311EC">
            <w:pPr>
              <w:spacing w:line="260" w:lineRule="auto"/>
              <w:jc w:val="left"/>
              <w:rPr>
                <w:rFonts w:ascii="標楷體" w:eastAsia="標楷體" w:hAnsi="標楷體" w:cs="標楷體"/>
                <w:b/>
                <w:color w:val="FF0000"/>
              </w:rPr>
            </w:pPr>
            <w:r>
              <w:rPr>
                <w:rFonts w:ascii="標楷體" w:eastAsia="標楷體" w:hAnsi="標楷體" w:cs="標楷體"/>
                <w:b/>
                <w:color w:val="FF0000"/>
              </w:rPr>
              <w:t>四、健康生活行動家</w:t>
            </w:r>
          </w:p>
          <w:p w14:paraId="77B58D99"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lastRenderedPageBreak/>
              <w:t>1.提問：健康狀態可分為身體、心理、社會，以小華的例子來看，小華的健康表現較偏 向哪一方面呢？</w:t>
            </w:r>
          </w:p>
          <w:p w14:paraId="0B0621B1"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2.實作：引導學生從雷達圖上發現自己缺乏的部分，並選一個未達到且對健康影響最大的項目來進行改善。運用問題解決的生活技能，請學生試著執行改善，讓自己更健康。</w:t>
            </w:r>
          </w:p>
          <w:p w14:paraId="05474790"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3.說明：現在健康不再是過去只講求「無病」狀態。健康被視為多層面及正向的概念，且會受到價值觀、生活型態等影響。若是健康偏向某個面向，我們就得思考如 何讓健康的三面向達到平衡。</w:t>
            </w:r>
          </w:p>
          <w:p w14:paraId="1A912500"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4.歸納：藉由活動，讓大家去省思自己的健康問題，才能從生活中逐步改變，哪怕只是小改變，都是促進健康的開始，做好自我保健來提升自己的健康。</w:t>
            </w:r>
          </w:p>
        </w:tc>
        <w:tc>
          <w:tcPr>
            <w:tcW w:w="70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4D4521A1" w14:textId="77777777" w:rsidR="004D5715" w:rsidRDefault="000311EC">
            <w:pPr>
              <w:spacing w:line="260" w:lineRule="auto"/>
              <w:jc w:val="center"/>
              <w:rPr>
                <w:rFonts w:ascii="標楷體" w:eastAsia="標楷體" w:hAnsi="標楷體" w:cs="標楷體"/>
              </w:rPr>
            </w:pPr>
            <w:r>
              <w:rPr>
                <w:rFonts w:ascii="標楷體" w:eastAsia="標楷體" w:hAnsi="標楷體" w:cs="標楷體"/>
              </w:rPr>
              <w:lastRenderedPageBreak/>
              <w:t>1</w:t>
            </w:r>
          </w:p>
        </w:tc>
        <w:tc>
          <w:tcPr>
            <w:tcW w:w="2268"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7027F2E7"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1.教學影片</w:t>
            </w:r>
          </w:p>
          <w:p w14:paraId="479E8AD1"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2.教用版電子教科書</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28405A5B"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1.問答：是否認真回應教師的問題。</w:t>
            </w:r>
          </w:p>
          <w:p w14:paraId="47D71426"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2.觀察：是否認真地參與討論。</w:t>
            </w:r>
          </w:p>
          <w:p w14:paraId="212CCD66"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3.實作：根據課文提問寫下自己的意見與看法。</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4ED0827E" w14:textId="77777777" w:rsidR="004D5715" w:rsidRDefault="004D5715">
            <w:pPr>
              <w:spacing w:line="260" w:lineRule="auto"/>
              <w:jc w:val="left"/>
              <w:rPr>
                <w:rFonts w:ascii="標楷體" w:eastAsia="標楷體" w:hAnsi="標楷體" w:cs="標楷體"/>
              </w:rPr>
            </w:pPr>
          </w:p>
        </w:tc>
        <w:tc>
          <w:tcPr>
            <w:tcW w:w="1784" w:type="dxa"/>
            <w:tcBorders>
              <w:top w:val="single" w:sz="8" w:space="0" w:color="000000"/>
              <w:left w:val="nil"/>
              <w:bottom w:val="single" w:sz="8" w:space="0" w:color="000000"/>
              <w:right w:val="single" w:sz="8" w:space="0" w:color="000000"/>
            </w:tcBorders>
          </w:tcPr>
          <w:p w14:paraId="302AFDB5" w14:textId="77777777" w:rsidR="004D5715" w:rsidRDefault="000311EC">
            <w:pPr>
              <w:ind w:hanging="7"/>
              <w:jc w:val="left"/>
              <w:rPr>
                <w:sz w:val="16"/>
                <w:szCs w:val="16"/>
              </w:rPr>
            </w:pPr>
            <w:r>
              <w:rPr>
                <w:sz w:val="16"/>
                <w:szCs w:val="16"/>
              </w:rPr>
              <w:t>09/05-09/06</w:t>
            </w:r>
          </w:p>
          <w:p w14:paraId="7C53CBBD" w14:textId="77777777" w:rsidR="004D5715" w:rsidRDefault="0089639A">
            <w:pPr>
              <w:ind w:hanging="7"/>
              <w:jc w:val="left"/>
              <w:rPr>
                <w:rFonts w:ascii="標楷體" w:eastAsia="標楷體" w:hAnsi="標楷體" w:cs="標楷體"/>
                <w:sz w:val="24"/>
                <w:szCs w:val="24"/>
              </w:rPr>
            </w:pPr>
            <w:sdt>
              <w:sdtPr>
                <w:tag w:val="goog_rdk_3"/>
                <w:id w:val="-2068172803"/>
              </w:sdtPr>
              <w:sdtEndPr/>
              <w:sdtContent>
                <w:r w:rsidR="000311EC">
                  <w:rPr>
                    <w:rFonts w:ascii="Gungsuh" w:eastAsia="Gungsuh" w:hAnsi="Gungsuh" w:cs="Gungsuh"/>
                    <w:sz w:val="16"/>
                    <w:szCs w:val="16"/>
                  </w:rPr>
                  <w:t>第一次成就測驗</w:t>
                </w:r>
              </w:sdtContent>
            </w:sdt>
          </w:p>
        </w:tc>
      </w:tr>
      <w:tr w:rsidR="004D5715" w14:paraId="46B505D9" w14:textId="7777777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077F85A5" w14:textId="77777777" w:rsidR="004D5715" w:rsidRDefault="0089639A">
            <w:pPr>
              <w:widowControl w:val="0"/>
              <w:ind w:firstLine="0"/>
              <w:jc w:val="center"/>
              <w:rPr>
                <w:sz w:val="16"/>
                <w:szCs w:val="16"/>
              </w:rPr>
            </w:pPr>
            <w:sdt>
              <w:sdtPr>
                <w:tag w:val="goog_rdk_4"/>
                <w:id w:val="1550266670"/>
              </w:sdtPr>
              <w:sdtEndPr/>
              <w:sdtContent>
                <w:r w:rsidR="000311EC">
                  <w:rPr>
                    <w:rFonts w:ascii="Gungsuh" w:eastAsia="Gungsuh" w:hAnsi="Gungsuh" w:cs="Gungsuh"/>
                    <w:sz w:val="16"/>
                    <w:szCs w:val="16"/>
                  </w:rPr>
                  <w:t>第3週</w:t>
                </w:r>
              </w:sdtContent>
            </w:sdt>
          </w:p>
          <w:p w14:paraId="4236BA99" w14:textId="77777777" w:rsidR="004D5715" w:rsidRDefault="000311EC">
            <w:pPr>
              <w:jc w:val="center"/>
              <w:rPr>
                <w:sz w:val="18"/>
                <w:szCs w:val="18"/>
              </w:rPr>
            </w:pPr>
            <w:r>
              <w:rPr>
                <w:sz w:val="16"/>
                <w:szCs w:val="16"/>
              </w:rPr>
              <w:t>09/11-09/15</w:t>
            </w:r>
          </w:p>
        </w:tc>
        <w:tc>
          <w:tcPr>
            <w:tcW w:w="1560" w:type="dxa"/>
            <w:tcBorders>
              <w:top w:val="single" w:sz="8" w:space="0" w:color="000000"/>
              <w:left w:val="single" w:sz="8" w:space="0" w:color="000000"/>
              <w:bottom w:val="single" w:sz="8" w:space="0" w:color="000000"/>
              <w:right w:val="single" w:sz="8" w:space="0" w:color="000000"/>
            </w:tcBorders>
          </w:tcPr>
          <w:p w14:paraId="48A14723"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Da-IV-4 健康姿勢、規律運動、充分睡眠的維持與實踐策略。</w:t>
            </w:r>
          </w:p>
          <w:p w14:paraId="6E32F576"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Fb-IV-2 健康狀態影響因素</w:t>
            </w:r>
            <w:r>
              <w:rPr>
                <w:rFonts w:ascii="標楷體" w:eastAsia="標楷體" w:hAnsi="標楷體" w:cs="標楷體"/>
              </w:rPr>
              <w:lastRenderedPageBreak/>
              <w:t>分析與不同性別者平均餘命健康指標的改善策略。</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3FF915A" w14:textId="77777777" w:rsidR="004D5715" w:rsidRDefault="000311EC">
            <w:pPr>
              <w:spacing w:line="260" w:lineRule="auto"/>
              <w:jc w:val="left"/>
              <w:rPr>
                <w:rFonts w:ascii="標楷體" w:eastAsia="標楷體" w:hAnsi="標楷體" w:cs="標楷體"/>
              </w:rPr>
            </w:pPr>
            <w:r>
              <w:rPr>
                <w:rFonts w:ascii="標楷體" w:eastAsia="標楷體" w:hAnsi="標楷體" w:cs="標楷體"/>
              </w:rPr>
              <w:lastRenderedPageBreak/>
              <w:t>1a-IV-2 分析個人與群體健康的影響因素。</w:t>
            </w:r>
          </w:p>
          <w:p w14:paraId="6E77E94F"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1a-IV-3 評估內在與外在的行為對健康造成的衝擊與風險。</w:t>
            </w:r>
          </w:p>
          <w:p w14:paraId="093E5DB6" w14:textId="77777777" w:rsidR="004D5715" w:rsidRDefault="000311EC">
            <w:pPr>
              <w:spacing w:line="260" w:lineRule="auto"/>
              <w:jc w:val="left"/>
              <w:rPr>
                <w:rFonts w:ascii="標楷體" w:eastAsia="標楷體" w:hAnsi="標楷體" w:cs="標楷體"/>
              </w:rPr>
            </w:pPr>
            <w:r>
              <w:rPr>
                <w:rFonts w:ascii="標楷體" w:eastAsia="標楷體" w:hAnsi="標楷體" w:cs="標楷體"/>
              </w:rPr>
              <w:lastRenderedPageBreak/>
              <w:t>1b-IV-4 提出健康自主管理的行動策略。</w:t>
            </w:r>
          </w:p>
          <w:p w14:paraId="389DB2B5"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2a-IV-2 自主思考健康問題所造成的威脅感與嚴重性。</w:t>
            </w:r>
          </w:p>
          <w:p w14:paraId="14DDAE50"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2a-IV-3 深切體會健康行動的自覺利益與障礙。</w:t>
            </w:r>
          </w:p>
          <w:p w14:paraId="1774DD66"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2b-IV-2 樂於實踐健康促進的生活型態。</w:t>
            </w:r>
          </w:p>
          <w:p w14:paraId="795E5D94"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3a-IV-2 因應不同的生活情境進行調適並修正，持續表現健康技能。</w:t>
            </w:r>
          </w:p>
          <w:p w14:paraId="3438FA91"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3b-IV-4 因應不同的生活情境，善用各種生活技能，解決健康問題。</w:t>
            </w:r>
          </w:p>
          <w:p w14:paraId="08F153A3"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4a-IV-2 自我監督、增強個人促進健康的行動，並反省修正。</w:t>
            </w:r>
          </w:p>
          <w:p w14:paraId="2D224837"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4a-IV-3 持續地執行促進健康及</w:t>
            </w:r>
            <w:r>
              <w:rPr>
                <w:rFonts w:ascii="標楷體" w:eastAsia="標楷體" w:hAnsi="標楷體" w:cs="標楷體"/>
              </w:rPr>
              <w:lastRenderedPageBreak/>
              <w:t>減少健康風險的行動。</w:t>
            </w:r>
          </w:p>
        </w:tc>
        <w:tc>
          <w:tcPr>
            <w:tcW w:w="297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17394212"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lastRenderedPageBreak/>
              <w:t>第一篇健康滿點</w:t>
            </w:r>
          </w:p>
          <w:p w14:paraId="0AA86916"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第二章健康靠自己</w:t>
            </w:r>
          </w:p>
          <w:p w14:paraId="79D41B79" w14:textId="77777777" w:rsidR="004D5715" w:rsidRDefault="000311EC">
            <w:pPr>
              <w:spacing w:line="260" w:lineRule="auto"/>
              <w:jc w:val="left"/>
              <w:rPr>
                <w:rFonts w:ascii="標楷體" w:eastAsia="標楷體" w:hAnsi="標楷體" w:cs="標楷體"/>
                <w:b/>
                <w:color w:val="FF0000"/>
              </w:rPr>
            </w:pPr>
            <w:r>
              <w:rPr>
                <w:rFonts w:ascii="標楷體" w:eastAsia="標楷體" w:hAnsi="標楷體" w:cs="標楷體"/>
                <w:b/>
                <w:color w:val="FF0000"/>
              </w:rPr>
              <w:t>一、人體城市</w:t>
            </w:r>
          </w:p>
          <w:p w14:paraId="592EF0C9"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1.提問：人體城市運作越來越差，器官陸續出現問題，請幫市長找出城市大亂，身體亮紅燈的原因？</w:t>
            </w:r>
          </w:p>
          <w:p w14:paraId="78D8245C"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lastRenderedPageBreak/>
              <w:t>2.發表：讓學生分組討論如何整頓人體城市，並各組發表想法。</w:t>
            </w:r>
          </w:p>
          <w:p w14:paraId="16F7D95B" w14:textId="77777777" w:rsidR="004D5715" w:rsidRDefault="000311EC">
            <w:pPr>
              <w:spacing w:line="260" w:lineRule="auto"/>
              <w:jc w:val="left"/>
              <w:rPr>
                <w:rFonts w:ascii="標楷體" w:eastAsia="標楷體" w:hAnsi="標楷體" w:cs="標楷體"/>
                <w:b/>
                <w:color w:val="FF0000"/>
              </w:rPr>
            </w:pPr>
            <w:r>
              <w:rPr>
                <w:rFonts w:ascii="標楷體" w:eastAsia="標楷體" w:hAnsi="標楷體" w:cs="標楷體"/>
                <w:b/>
                <w:color w:val="FF0000"/>
              </w:rPr>
              <w:t>二、影響健康的因素</w:t>
            </w:r>
          </w:p>
          <w:p w14:paraId="3D5A3C52"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1.說明：老師針對上面人體城市的活動，引導學生思考到底哪些因素可能影響我的健康，其實最主要還是由於生活習慣不良，才會造成身體出現問題。</w:t>
            </w:r>
          </w:p>
          <w:p w14:paraId="49C8DB79"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2.說明：教師講解影響我們健康的四個因素：</w:t>
            </w:r>
          </w:p>
          <w:p w14:paraId="399887F3"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(1)生活型態40%</w:t>
            </w:r>
          </w:p>
          <w:p w14:paraId="2BA44AB2"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(2)生物遺傳20%</w:t>
            </w:r>
          </w:p>
          <w:p w14:paraId="58D26B33"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(3)環境30%</w:t>
            </w:r>
          </w:p>
          <w:p w14:paraId="1B6769E2"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(4)醫療服務系統10%。</w:t>
            </w:r>
          </w:p>
          <w:p w14:paraId="6955BB38"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3.歸納：從資料顯示，影響個人健康最大的因素為「生活型態」，因此生活型態關係著自己的健康，也代表自己的健康是掌握在自己的手裡。</w:t>
            </w:r>
          </w:p>
          <w:p w14:paraId="18FC556C" w14:textId="77777777" w:rsidR="004D5715" w:rsidRDefault="000311EC">
            <w:pPr>
              <w:spacing w:line="260" w:lineRule="auto"/>
              <w:jc w:val="left"/>
              <w:rPr>
                <w:rFonts w:ascii="標楷體" w:eastAsia="標楷體" w:hAnsi="標楷體" w:cs="標楷體"/>
                <w:b/>
                <w:color w:val="FF0000"/>
              </w:rPr>
            </w:pPr>
            <w:r>
              <w:rPr>
                <w:rFonts w:ascii="標楷體" w:eastAsia="標楷體" w:hAnsi="標楷體" w:cs="標楷體"/>
                <w:b/>
                <w:color w:val="FF0000"/>
              </w:rPr>
              <w:t>三、小芳的一日生活紀錄</w:t>
            </w:r>
          </w:p>
          <w:p w14:paraId="2365D04D"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1.提問：看完小芳的一日生活記錄，你覺得她的生活型態出了什麼問題？</w:t>
            </w:r>
          </w:p>
          <w:p w14:paraId="13F4D911"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2.發表：讓學生分組討論生活型態如何影響健康，並各組發表想法。</w:t>
            </w:r>
          </w:p>
          <w:p w14:paraId="33381268"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3.總結：教師歸納學生討論及發表的內容並總結。</w:t>
            </w:r>
          </w:p>
        </w:tc>
        <w:tc>
          <w:tcPr>
            <w:tcW w:w="70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0926E039" w14:textId="77777777" w:rsidR="004D5715" w:rsidRDefault="000311EC">
            <w:pPr>
              <w:spacing w:line="260" w:lineRule="auto"/>
              <w:jc w:val="center"/>
              <w:rPr>
                <w:rFonts w:ascii="標楷體" w:eastAsia="標楷體" w:hAnsi="標楷體" w:cs="標楷體"/>
              </w:rPr>
            </w:pPr>
            <w:r>
              <w:rPr>
                <w:rFonts w:ascii="標楷體" w:eastAsia="標楷體" w:hAnsi="標楷體" w:cs="標楷體"/>
              </w:rPr>
              <w:lastRenderedPageBreak/>
              <w:t>1</w:t>
            </w:r>
          </w:p>
        </w:tc>
        <w:tc>
          <w:tcPr>
            <w:tcW w:w="2268"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3374A647"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1.教學影片</w:t>
            </w:r>
          </w:p>
          <w:p w14:paraId="1D1BB4C8"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2.教用版電子教科書</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4AF31EF8"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1.觀察：是否能認真聆聽。</w:t>
            </w:r>
          </w:p>
          <w:p w14:paraId="6BF7E06A"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2.實作：是否能確實找出不良生活型態對健康的影響。</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1F6937EC" w14:textId="77777777" w:rsidR="004D5715" w:rsidRDefault="000311EC">
            <w:pPr>
              <w:spacing w:line="260" w:lineRule="auto"/>
              <w:jc w:val="left"/>
              <w:rPr>
                <w:rFonts w:ascii="標楷體" w:eastAsia="標楷體" w:hAnsi="標楷體" w:cs="標楷體"/>
                <w:b/>
              </w:rPr>
            </w:pPr>
            <w:r>
              <w:rPr>
                <w:rFonts w:ascii="標楷體" w:eastAsia="標楷體" w:hAnsi="標楷體" w:cs="標楷體"/>
                <w:b/>
              </w:rPr>
              <w:t>【環境教育】</w:t>
            </w:r>
          </w:p>
          <w:p w14:paraId="2293247D"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環J3 經由環境美學與自然文學了解自然環境的倫理價值。</w:t>
            </w:r>
          </w:p>
        </w:tc>
        <w:tc>
          <w:tcPr>
            <w:tcW w:w="1784" w:type="dxa"/>
            <w:tcBorders>
              <w:top w:val="single" w:sz="8" w:space="0" w:color="000000"/>
              <w:left w:val="nil"/>
              <w:bottom w:val="single" w:sz="8" w:space="0" w:color="000000"/>
              <w:right w:val="single" w:sz="8" w:space="0" w:color="000000"/>
            </w:tcBorders>
          </w:tcPr>
          <w:p w14:paraId="01EB9B64" w14:textId="77777777" w:rsidR="004D5715" w:rsidRDefault="004D5715">
            <w:pPr>
              <w:ind w:hanging="7"/>
              <w:jc w:val="left"/>
              <w:rPr>
                <w:rFonts w:ascii="標楷體" w:eastAsia="標楷體" w:hAnsi="標楷體" w:cs="標楷體"/>
                <w:sz w:val="24"/>
                <w:szCs w:val="24"/>
              </w:rPr>
            </w:pPr>
          </w:p>
        </w:tc>
      </w:tr>
      <w:tr w:rsidR="004D5715" w14:paraId="69331D1C" w14:textId="7777777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29AE2A5B" w14:textId="77777777" w:rsidR="004D5715" w:rsidRDefault="0089639A">
            <w:pPr>
              <w:widowControl w:val="0"/>
              <w:ind w:firstLine="0"/>
              <w:jc w:val="center"/>
              <w:rPr>
                <w:sz w:val="16"/>
                <w:szCs w:val="16"/>
              </w:rPr>
            </w:pPr>
            <w:sdt>
              <w:sdtPr>
                <w:tag w:val="goog_rdk_5"/>
                <w:id w:val="337501639"/>
              </w:sdtPr>
              <w:sdtEndPr/>
              <w:sdtContent>
                <w:r w:rsidR="000311EC">
                  <w:rPr>
                    <w:rFonts w:ascii="Gungsuh" w:eastAsia="Gungsuh" w:hAnsi="Gungsuh" w:cs="Gungsuh"/>
                    <w:sz w:val="16"/>
                    <w:szCs w:val="16"/>
                  </w:rPr>
                  <w:t>第4週</w:t>
                </w:r>
              </w:sdtContent>
            </w:sdt>
          </w:p>
          <w:p w14:paraId="199BAB58" w14:textId="77777777" w:rsidR="004D5715" w:rsidRDefault="000311EC">
            <w:pPr>
              <w:jc w:val="center"/>
              <w:rPr>
                <w:sz w:val="18"/>
                <w:szCs w:val="18"/>
              </w:rPr>
            </w:pPr>
            <w:r>
              <w:rPr>
                <w:sz w:val="16"/>
                <w:szCs w:val="16"/>
              </w:rPr>
              <w:t>09/18-09/23</w:t>
            </w:r>
          </w:p>
        </w:tc>
        <w:tc>
          <w:tcPr>
            <w:tcW w:w="1560" w:type="dxa"/>
            <w:tcBorders>
              <w:top w:val="single" w:sz="8" w:space="0" w:color="000000"/>
              <w:left w:val="single" w:sz="8" w:space="0" w:color="000000"/>
              <w:bottom w:val="single" w:sz="8" w:space="0" w:color="000000"/>
              <w:right w:val="single" w:sz="8" w:space="0" w:color="000000"/>
            </w:tcBorders>
          </w:tcPr>
          <w:p w14:paraId="040910FC"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Da-IV-4 健康姿勢、規律運動、充分睡眠的維持與實踐策略。</w:t>
            </w:r>
          </w:p>
          <w:p w14:paraId="6ADD47FF"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Fb-IV-2 健康狀態影響因素分析與不同性別者平均餘命健康指標的改善策略。</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61FE12C"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1a-IV-2 分析個人與群體健康的影響因素。</w:t>
            </w:r>
          </w:p>
          <w:p w14:paraId="500E1F3D"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1a-IV-3 評估內在與外在的行為對健康造成的衝擊與風險。</w:t>
            </w:r>
          </w:p>
          <w:p w14:paraId="48D14139"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1b-IV-4 提出健康自主管理的行動策略。</w:t>
            </w:r>
          </w:p>
          <w:p w14:paraId="1EC00E49"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2a-IV-2 自主思考健康問題所造成的威脅感與嚴重性。</w:t>
            </w:r>
          </w:p>
          <w:p w14:paraId="48F0D38C"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2a-IV-3 深切體會健康行動的自覺利益與障礙。</w:t>
            </w:r>
          </w:p>
          <w:p w14:paraId="59F07135"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2b-IV-2 樂於實踐健康促進的生活型態。</w:t>
            </w:r>
          </w:p>
          <w:p w14:paraId="7833E5CD"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3a-IV-2 因應不同的生活情境進行調適並修正，持續表現健康技能。</w:t>
            </w:r>
          </w:p>
          <w:p w14:paraId="7A03EAB9" w14:textId="77777777" w:rsidR="004D5715" w:rsidRDefault="000311EC">
            <w:pPr>
              <w:spacing w:line="260" w:lineRule="auto"/>
              <w:jc w:val="left"/>
              <w:rPr>
                <w:rFonts w:ascii="標楷體" w:eastAsia="標楷體" w:hAnsi="標楷體" w:cs="標楷體"/>
              </w:rPr>
            </w:pPr>
            <w:r>
              <w:rPr>
                <w:rFonts w:ascii="標楷體" w:eastAsia="標楷體" w:hAnsi="標楷體" w:cs="標楷體"/>
              </w:rPr>
              <w:lastRenderedPageBreak/>
              <w:t>3b-IV-4 因應不同的生活情境，善用各種生活技能，解決健康問題。</w:t>
            </w:r>
          </w:p>
          <w:p w14:paraId="0350A1CA"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4a-IV-2 自我監督、增強個人促進健康的行動，並反省修正。</w:t>
            </w:r>
          </w:p>
          <w:p w14:paraId="475B691F"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4a-IV-3 持續地執行促進健康及減少健康風險的行動。</w:t>
            </w:r>
          </w:p>
        </w:tc>
        <w:tc>
          <w:tcPr>
            <w:tcW w:w="297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18DCA096"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lastRenderedPageBreak/>
              <w:t>第一篇健康滿點</w:t>
            </w:r>
          </w:p>
          <w:p w14:paraId="63094832"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第二章健康靠自己</w:t>
            </w:r>
          </w:p>
          <w:p w14:paraId="76239EB8" w14:textId="77777777" w:rsidR="004D5715" w:rsidRDefault="000311EC">
            <w:pPr>
              <w:spacing w:line="260" w:lineRule="auto"/>
              <w:jc w:val="left"/>
              <w:rPr>
                <w:rFonts w:ascii="標楷體" w:eastAsia="標楷體" w:hAnsi="標楷體" w:cs="標楷體"/>
                <w:b/>
                <w:color w:val="FF0000"/>
              </w:rPr>
            </w:pPr>
            <w:r>
              <w:rPr>
                <w:rFonts w:ascii="標楷體" w:eastAsia="標楷體" w:hAnsi="標楷體" w:cs="標楷體"/>
                <w:b/>
                <w:color w:val="FF0000"/>
              </w:rPr>
              <w:t>一、健康促進生活型態1</w:t>
            </w:r>
          </w:p>
          <w:p w14:paraId="4F8D0303"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1.實作：找出小芳不利健康的生活型態後，請學生勾選可能造成的健康影響。</w:t>
            </w:r>
          </w:p>
          <w:p w14:paraId="6FB961D4"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2.總結：教師說明從小芳的案例中不難發現，有很多不利健康的生活型態長久下來都會 對健康造成極大的威脅。</w:t>
            </w:r>
          </w:p>
          <w:p w14:paraId="35EAF6C1" w14:textId="77777777" w:rsidR="004D5715" w:rsidRDefault="000311EC">
            <w:pPr>
              <w:spacing w:line="260" w:lineRule="auto"/>
              <w:jc w:val="left"/>
              <w:rPr>
                <w:rFonts w:ascii="標楷體" w:eastAsia="標楷體" w:hAnsi="標楷體" w:cs="標楷體"/>
                <w:b/>
                <w:color w:val="FF0000"/>
              </w:rPr>
            </w:pPr>
            <w:r>
              <w:rPr>
                <w:rFonts w:ascii="標楷體" w:eastAsia="標楷體" w:hAnsi="標楷體" w:cs="標楷體"/>
                <w:b/>
                <w:color w:val="FF0000"/>
              </w:rPr>
              <w:t>二、健康促進生活型態2</w:t>
            </w:r>
          </w:p>
          <w:p w14:paraId="120923F5"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1.提問：既然小芳的不良生活型態，對她的健康帶來了這麼多的傷害與影響，那麼你知道怎樣才是健康促進生活型態嗎？</w:t>
            </w:r>
          </w:p>
          <w:p w14:paraId="03B51951"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2.說明：教師說明健康促進生活型態，包含均衡飲食、規律運動、管理壓力與情緒、良好人際互動、充足睡眠等。</w:t>
            </w:r>
          </w:p>
          <w:p w14:paraId="5598EB73"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3.實作：請同學針對課文中的選項，進行檢視與勾選，藉以了解自己是否達成健康促進 生活型態。</w:t>
            </w:r>
          </w:p>
          <w:p w14:paraId="668D8F5D"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4.講解：勾選後就能知道自己還有哪些不足，健康不是一蹴可</w:t>
            </w:r>
            <w:r>
              <w:rPr>
                <w:rFonts w:ascii="標楷體" w:eastAsia="標楷體" w:hAnsi="標楷體" w:cs="標楷體"/>
                <w:color w:val="FF0000"/>
              </w:rPr>
              <w:lastRenderedPageBreak/>
              <w:t>幾，注意平時的生活型態，就能讓自己越來越健康喔！</w:t>
            </w:r>
          </w:p>
          <w:p w14:paraId="5FC1D4E6" w14:textId="77777777" w:rsidR="004D5715" w:rsidRDefault="000311EC">
            <w:pPr>
              <w:spacing w:line="260" w:lineRule="auto"/>
              <w:jc w:val="left"/>
              <w:rPr>
                <w:rFonts w:ascii="標楷體" w:eastAsia="標楷體" w:hAnsi="標楷體" w:cs="標楷體"/>
                <w:b/>
                <w:color w:val="FF0000"/>
              </w:rPr>
            </w:pPr>
            <w:r>
              <w:rPr>
                <w:rFonts w:ascii="標楷體" w:eastAsia="標楷體" w:hAnsi="標楷體" w:cs="標楷體"/>
                <w:b/>
                <w:color w:val="FF0000"/>
              </w:rPr>
              <w:t>三、健康生活行動家</w:t>
            </w:r>
          </w:p>
          <w:p w14:paraId="2A116DE6"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1.講解：想要健康就必須從改變不利健康的生活習慣開始，想改變積習已久的壞習慣當然不容易，因此我們必須運用一些生活技能與方法來著手改變，擬訂計畫後，更重要的就是要能持續下去。</w:t>
            </w:r>
          </w:p>
          <w:p w14:paraId="79B1CB12"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2.實作：請同學運用問題解決生活技能，找出對自己影響最大、最難做到的項目、列出解決問題的方法、分析各種解決方法的 阻力與助力、選擇可行方法做做看。</w:t>
            </w:r>
          </w:p>
          <w:p w14:paraId="34C86C6C"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3.講解：想養成規律運動的習慣，或其他健康促進的生活習慣，除了執行可行方案外，號召朋友一起運動更是讓自己能持續下 去的一大動力喔。</w:t>
            </w:r>
          </w:p>
          <w:p w14:paraId="07F440E2" w14:textId="77777777" w:rsidR="004D5715" w:rsidRDefault="000311EC">
            <w:pPr>
              <w:spacing w:line="260" w:lineRule="auto"/>
              <w:jc w:val="left"/>
              <w:rPr>
                <w:rFonts w:ascii="標楷體" w:eastAsia="標楷體" w:hAnsi="標楷體" w:cs="標楷體"/>
                <w:b/>
                <w:color w:val="FF0000"/>
              </w:rPr>
            </w:pPr>
            <w:r>
              <w:rPr>
                <w:rFonts w:ascii="標楷體" w:eastAsia="標楷體" w:hAnsi="標楷體" w:cs="標楷體"/>
                <w:b/>
                <w:color w:val="FF0000"/>
              </w:rPr>
              <w:t>四、我的健康契約書</w:t>
            </w:r>
          </w:p>
          <w:p w14:paraId="4069C2D1"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1.提問：你現在擁有健康的生活型態嗎？如果沒有你想要如何改善？</w:t>
            </w:r>
          </w:p>
          <w:p w14:paraId="3463A5EA"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2.實作：請同學找出一個自己想改變的習慣，製作一份屬於自己的健康契約書，可自由 設計美麗的插圖或外框。</w:t>
            </w:r>
          </w:p>
          <w:p w14:paraId="6DE0E19D"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lastRenderedPageBreak/>
              <w:t>3.講解：每個人都必須學著找出自己的健康問題，並運用問題解決的生活技能，擬定屬於自己的健康計劃，培養良好生活型</w:t>
            </w:r>
          </w:p>
          <w:p w14:paraId="673C3B8B"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態，更重要的是能維持下去，契約書中只有一個月，希望每個人都能將好習慣一直持續，而不是只有一個月而已。</w:t>
            </w:r>
          </w:p>
          <w:p w14:paraId="0CC538EA"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4.反思：實作後，請學生思考以下問題，是否對 自己目前的健康滿意？是否留意並察覺自己的健康？藉由這樣的反思能更重視、更了解健康，才能努力朝健康邁進。</w:t>
            </w:r>
          </w:p>
        </w:tc>
        <w:tc>
          <w:tcPr>
            <w:tcW w:w="70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05250E53" w14:textId="77777777" w:rsidR="004D5715" w:rsidRDefault="000311EC">
            <w:pPr>
              <w:spacing w:line="260" w:lineRule="auto"/>
              <w:jc w:val="center"/>
              <w:rPr>
                <w:rFonts w:ascii="標楷體" w:eastAsia="標楷體" w:hAnsi="標楷體" w:cs="標楷體"/>
              </w:rPr>
            </w:pPr>
            <w:r>
              <w:rPr>
                <w:rFonts w:ascii="標楷體" w:eastAsia="標楷體" w:hAnsi="標楷體" w:cs="標楷體"/>
              </w:rPr>
              <w:lastRenderedPageBreak/>
              <w:t>1</w:t>
            </w:r>
          </w:p>
        </w:tc>
        <w:tc>
          <w:tcPr>
            <w:tcW w:w="2268"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79A34B28"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1.教學影片</w:t>
            </w:r>
          </w:p>
          <w:p w14:paraId="088748E7"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2.教用版電子教科書</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490473B3"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1.觀察：是否能認真聆聽。</w:t>
            </w:r>
          </w:p>
          <w:p w14:paraId="4AD77331"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2.實作：是否能確實找出不良生活型態對健康的影響。</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466AFE7C" w14:textId="77777777" w:rsidR="004D5715" w:rsidRDefault="004D5715">
            <w:pPr>
              <w:spacing w:line="260" w:lineRule="auto"/>
              <w:jc w:val="left"/>
              <w:rPr>
                <w:rFonts w:ascii="標楷體" w:eastAsia="標楷體" w:hAnsi="標楷體" w:cs="標楷體"/>
              </w:rPr>
            </w:pPr>
          </w:p>
        </w:tc>
        <w:tc>
          <w:tcPr>
            <w:tcW w:w="1784" w:type="dxa"/>
            <w:tcBorders>
              <w:top w:val="single" w:sz="8" w:space="0" w:color="000000"/>
              <w:left w:val="nil"/>
              <w:bottom w:val="single" w:sz="8" w:space="0" w:color="000000"/>
              <w:right w:val="single" w:sz="8" w:space="0" w:color="000000"/>
            </w:tcBorders>
          </w:tcPr>
          <w:p w14:paraId="11B1B32A" w14:textId="77777777" w:rsidR="004D5715" w:rsidRDefault="0089639A">
            <w:pPr>
              <w:widowControl w:val="0"/>
              <w:ind w:hanging="7"/>
              <w:jc w:val="left"/>
              <w:rPr>
                <w:sz w:val="24"/>
                <w:szCs w:val="24"/>
              </w:rPr>
            </w:pPr>
            <w:sdt>
              <w:sdtPr>
                <w:tag w:val="goog_rdk_6"/>
                <w:id w:val="-1827963904"/>
              </w:sdtPr>
              <w:sdtEndPr/>
              <w:sdtContent>
                <w:r w:rsidR="000311EC">
                  <w:rPr>
                    <w:rFonts w:ascii="Gungsuh" w:eastAsia="Gungsuh" w:hAnsi="Gungsuh" w:cs="Gungsuh"/>
                    <w:sz w:val="16"/>
                    <w:szCs w:val="16"/>
                  </w:rPr>
                  <w:t>09/23補班日</w:t>
                </w:r>
              </w:sdtContent>
            </w:sdt>
          </w:p>
        </w:tc>
      </w:tr>
      <w:tr w:rsidR="004D5715" w14:paraId="0C0B1CCE" w14:textId="7777777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68F0A69E" w14:textId="77777777" w:rsidR="004D5715" w:rsidRDefault="0089639A">
            <w:pPr>
              <w:widowControl w:val="0"/>
              <w:ind w:firstLine="0"/>
              <w:jc w:val="center"/>
              <w:rPr>
                <w:sz w:val="16"/>
                <w:szCs w:val="16"/>
              </w:rPr>
            </w:pPr>
            <w:sdt>
              <w:sdtPr>
                <w:tag w:val="goog_rdk_7"/>
                <w:id w:val="1488047304"/>
              </w:sdtPr>
              <w:sdtEndPr/>
              <w:sdtContent>
                <w:r w:rsidR="000311EC">
                  <w:rPr>
                    <w:rFonts w:ascii="Gungsuh" w:eastAsia="Gungsuh" w:hAnsi="Gungsuh" w:cs="Gungsuh"/>
                    <w:sz w:val="16"/>
                    <w:szCs w:val="16"/>
                  </w:rPr>
                  <w:t>第5週</w:t>
                </w:r>
              </w:sdtContent>
            </w:sdt>
          </w:p>
          <w:p w14:paraId="7334E75E" w14:textId="77777777" w:rsidR="004D5715" w:rsidRDefault="000311EC">
            <w:pPr>
              <w:jc w:val="center"/>
              <w:rPr>
                <w:sz w:val="18"/>
                <w:szCs w:val="18"/>
              </w:rPr>
            </w:pPr>
            <w:r>
              <w:rPr>
                <w:sz w:val="16"/>
                <w:szCs w:val="16"/>
              </w:rPr>
              <w:t>09/25-09/29</w:t>
            </w:r>
          </w:p>
        </w:tc>
        <w:tc>
          <w:tcPr>
            <w:tcW w:w="1560" w:type="dxa"/>
            <w:tcBorders>
              <w:top w:val="single" w:sz="8" w:space="0" w:color="000000"/>
              <w:left w:val="single" w:sz="8" w:space="0" w:color="000000"/>
              <w:bottom w:val="single" w:sz="8" w:space="0" w:color="000000"/>
              <w:right w:val="single" w:sz="8" w:space="0" w:color="000000"/>
            </w:tcBorders>
          </w:tcPr>
          <w:p w14:paraId="4F9CF789"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Da-IV-2 身體各系統、器官的構造與功能。</w:t>
            </w:r>
          </w:p>
          <w:p w14:paraId="53D11C4F"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Da-IV-4 健康姿勢、規律運動、充分睡眠的維持與實踐策略。</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837DEDD"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4a-IV-3 持續地執行促進健康及減少健康風險的行動。</w:t>
            </w:r>
          </w:p>
        </w:tc>
        <w:tc>
          <w:tcPr>
            <w:tcW w:w="297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326D87CC"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第一篇健康滿點</w:t>
            </w:r>
          </w:p>
          <w:p w14:paraId="2EFF69D6"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第三章身體的奧妙</w:t>
            </w:r>
          </w:p>
          <w:p w14:paraId="178C1096" w14:textId="77777777" w:rsidR="004D5715" w:rsidRDefault="000311EC">
            <w:pPr>
              <w:spacing w:line="260" w:lineRule="auto"/>
              <w:jc w:val="left"/>
              <w:rPr>
                <w:rFonts w:ascii="標楷體" w:eastAsia="標楷體" w:hAnsi="標楷體" w:cs="標楷體"/>
                <w:b/>
                <w:color w:val="FF0000"/>
              </w:rPr>
            </w:pPr>
            <w:r>
              <w:rPr>
                <w:rFonts w:ascii="標楷體" w:eastAsia="標楷體" w:hAnsi="標楷體" w:cs="標楷體"/>
                <w:b/>
                <w:color w:val="FF0000"/>
              </w:rPr>
              <w:t>一、教師講解</w:t>
            </w:r>
          </w:p>
          <w:p w14:paraId="7364F5CC"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1.說明：教師利用拼圖讓學生想想看拼圖中是否是由姿勢不良產生的問題。</w:t>
            </w:r>
          </w:p>
          <w:p w14:paraId="033692DE"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 xml:space="preserve">2.提問：長期的駝背、姿勢不良會導致身體健康出現什麼問題？ </w:t>
            </w:r>
          </w:p>
          <w:p w14:paraId="5FACF695"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3.分享：學生自由分享。</w:t>
            </w:r>
          </w:p>
          <w:p w14:paraId="097CAB38"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4.說明：引導學生思考平時是否也有和拼圖中類似的症狀，其實這些健康問題如腰酸背痛和駝背都會影響外型，再介紹人體外部構造。</w:t>
            </w:r>
          </w:p>
          <w:p w14:paraId="0EC13BD8" w14:textId="77777777" w:rsidR="004D5715" w:rsidRDefault="000311EC">
            <w:pPr>
              <w:spacing w:line="260" w:lineRule="auto"/>
              <w:jc w:val="left"/>
              <w:rPr>
                <w:rFonts w:ascii="標楷體" w:eastAsia="標楷體" w:hAnsi="標楷體" w:cs="標楷體"/>
                <w:b/>
                <w:color w:val="FF0000"/>
              </w:rPr>
            </w:pPr>
            <w:r>
              <w:rPr>
                <w:rFonts w:ascii="標楷體" w:eastAsia="標楷體" w:hAnsi="標楷體" w:cs="標楷體"/>
                <w:b/>
                <w:color w:val="FF0000"/>
              </w:rPr>
              <w:t>二、人體外部結構</w:t>
            </w:r>
          </w:p>
          <w:p w14:paraId="26217F4C"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lastRenderedPageBreak/>
              <w:t>1.說明：人體從外觀來看以脊柱為中心，左右對稱，外形可分為頭、頸、軀幹和四肢。</w:t>
            </w:r>
          </w:p>
          <w:p w14:paraId="6E1D586E"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2.講解：身上每個器官都有它獨特的功能，彼此關係密切，都是身體缺一不可的器官。</w:t>
            </w:r>
          </w:p>
          <w:p w14:paraId="76D65B49" w14:textId="77777777" w:rsidR="004D5715" w:rsidRDefault="000311EC">
            <w:pPr>
              <w:spacing w:line="260" w:lineRule="auto"/>
              <w:jc w:val="left"/>
              <w:rPr>
                <w:rFonts w:ascii="標楷體" w:eastAsia="標楷體" w:hAnsi="標楷體" w:cs="標楷體"/>
                <w:b/>
                <w:color w:val="FF0000"/>
              </w:rPr>
            </w:pPr>
            <w:r>
              <w:rPr>
                <w:rFonts w:ascii="標楷體" w:eastAsia="標楷體" w:hAnsi="標楷體" w:cs="標楷體"/>
                <w:b/>
                <w:color w:val="FF0000"/>
              </w:rPr>
              <w:t>三、正確姿勢看過來</w:t>
            </w:r>
          </w:p>
          <w:p w14:paraId="1878EBF2"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1.說明：教師說明為了健康，擁有良好的姿勢很重要，讓大家一起來調整坐姿和站姿。</w:t>
            </w:r>
          </w:p>
          <w:p w14:paraId="72005018"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2.實作：讓學生兩人一組，互相觀察對方的坐姿和站姿，並檢視是否符合下面項目。</w:t>
            </w:r>
          </w:p>
          <w:p w14:paraId="110D96DE"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3.歸納：良好的姿勢需要靠自己維持，且持續一段時間後，才能察覺身體微妙的改變，鼓勵學生做紀錄，提醒自己每天做到正確姿勢，維持一段時間後，同學們再來彼此分享自己身體的改變。</w:t>
            </w:r>
          </w:p>
        </w:tc>
        <w:tc>
          <w:tcPr>
            <w:tcW w:w="70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516176B9" w14:textId="77777777" w:rsidR="004D5715" w:rsidRDefault="000311EC">
            <w:pPr>
              <w:spacing w:line="260" w:lineRule="auto"/>
              <w:jc w:val="center"/>
              <w:rPr>
                <w:rFonts w:ascii="標楷體" w:eastAsia="標楷體" w:hAnsi="標楷體" w:cs="標楷體"/>
              </w:rPr>
            </w:pPr>
            <w:r>
              <w:rPr>
                <w:rFonts w:ascii="標楷體" w:eastAsia="標楷體" w:hAnsi="標楷體" w:cs="標楷體"/>
              </w:rPr>
              <w:lastRenderedPageBreak/>
              <w:t>1</w:t>
            </w:r>
          </w:p>
        </w:tc>
        <w:tc>
          <w:tcPr>
            <w:tcW w:w="2268"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23147A44"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1.教學影片</w:t>
            </w:r>
          </w:p>
          <w:p w14:paraId="63A33B1F"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2.教用版電子教科書</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08200BDA"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1.觀察：是否能認真聆聽。</w:t>
            </w:r>
          </w:p>
          <w:p w14:paraId="507359C6"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2.討論：是否認真參與討論並分享討論結果。</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7447E7E1" w14:textId="77777777" w:rsidR="004D5715" w:rsidRDefault="004D5715">
            <w:pPr>
              <w:spacing w:line="260" w:lineRule="auto"/>
              <w:jc w:val="left"/>
              <w:rPr>
                <w:rFonts w:ascii="標楷體" w:eastAsia="標楷體" w:hAnsi="標楷體" w:cs="標楷體"/>
              </w:rPr>
            </w:pPr>
          </w:p>
          <w:p w14:paraId="0597929C" w14:textId="77777777" w:rsidR="004D5715" w:rsidRDefault="004D5715">
            <w:pPr>
              <w:spacing w:line="260" w:lineRule="auto"/>
              <w:jc w:val="left"/>
              <w:rPr>
                <w:rFonts w:ascii="標楷體" w:eastAsia="標楷體" w:hAnsi="標楷體" w:cs="標楷體"/>
              </w:rPr>
            </w:pPr>
          </w:p>
        </w:tc>
        <w:tc>
          <w:tcPr>
            <w:tcW w:w="1784" w:type="dxa"/>
            <w:tcBorders>
              <w:top w:val="single" w:sz="8" w:space="0" w:color="000000"/>
              <w:left w:val="nil"/>
              <w:bottom w:val="single" w:sz="8" w:space="0" w:color="000000"/>
              <w:right w:val="single" w:sz="8" w:space="0" w:color="000000"/>
            </w:tcBorders>
          </w:tcPr>
          <w:p w14:paraId="22E0257E" w14:textId="77777777" w:rsidR="004D5715" w:rsidRDefault="0089639A">
            <w:pPr>
              <w:widowControl w:val="0"/>
              <w:ind w:hanging="7"/>
              <w:jc w:val="left"/>
              <w:rPr>
                <w:sz w:val="24"/>
                <w:szCs w:val="24"/>
              </w:rPr>
            </w:pPr>
            <w:sdt>
              <w:sdtPr>
                <w:tag w:val="goog_rdk_8"/>
                <w:id w:val="1864250427"/>
              </w:sdtPr>
              <w:sdtEndPr/>
              <w:sdtContent>
                <w:r w:rsidR="000311EC">
                  <w:rPr>
                    <w:rFonts w:ascii="Gungsuh" w:eastAsia="Gungsuh" w:hAnsi="Gungsuh" w:cs="Gungsuh"/>
                    <w:sz w:val="16"/>
                    <w:szCs w:val="16"/>
                  </w:rPr>
                  <w:t>09/29中秋節</w:t>
                </w:r>
              </w:sdtContent>
            </w:sdt>
          </w:p>
        </w:tc>
      </w:tr>
      <w:tr w:rsidR="004D5715" w14:paraId="0C6214D4" w14:textId="7777777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215CCFFF" w14:textId="77777777" w:rsidR="004D5715" w:rsidRDefault="0089639A">
            <w:pPr>
              <w:widowControl w:val="0"/>
              <w:ind w:firstLine="0"/>
              <w:jc w:val="center"/>
              <w:rPr>
                <w:sz w:val="16"/>
                <w:szCs w:val="16"/>
              </w:rPr>
            </w:pPr>
            <w:sdt>
              <w:sdtPr>
                <w:tag w:val="goog_rdk_9"/>
                <w:id w:val="28534830"/>
              </w:sdtPr>
              <w:sdtEndPr/>
              <w:sdtContent>
                <w:r w:rsidR="000311EC">
                  <w:rPr>
                    <w:rFonts w:ascii="Gungsuh" w:eastAsia="Gungsuh" w:hAnsi="Gungsuh" w:cs="Gungsuh"/>
                    <w:sz w:val="16"/>
                    <w:szCs w:val="16"/>
                  </w:rPr>
                  <w:t>第6週</w:t>
                </w:r>
              </w:sdtContent>
            </w:sdt>
          </w:p>
          <w:p w14:paraId="00A43638" w14:textId="77777777" w:rsidR="004D5715" w:rsidRDefault="000311EC">
            <w:pPr>
              <w:jc w:val="center"/>
              <w:rPr>
                <w:sz w:val="18"/>
                <w:szCs w:val="18"/>
              </w:rPr>
            </w:pPr>
            <w:r>
              <w:rPr>
                <w:sz w:val="16"/>
                <w:szCs w:val="16"/>
              </w:rPr>
              <w:t>10/02-10/06</w:t>
            </w:r>
          </w:p>
        </w:tc>
        <w:tc>
          <w:tcPr>
            <w:tcW w:w="1560" w:type="dxa"/>
            <w:tcBorders>
              <w:top w:val="single" w:sz="8" w:space="0" w:color="000000"/>
              <w:left w:val="single" w:sz="8" w:space="0" w:color="000000"/>
              <w:bottom w:val="single" w:sz="8" w:space="0" w:color="000000"/>
              <w:right w:val="single" w:sz="8" w:space="0" w:color="000000"/>
            </w:tcBorders>
          </w:tcPr>
          <w:p w14:paraId="36C0A7E2"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Da-IV-2 身體各系統、器官的構造與功能。</w:t>
            </w:r>
          </w:p>
          <w:p w14:paraId="17F56305"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Da-IV-4 健康姿勢、規律運動、充分睡眠的維持與實踐策略。</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BE4748F"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4a-IV-3 持續地執行促進健康及減少健康風險的行動。</w:t>
            </w:r>
          </w:p>
        </w:tc>
        <w:tc>
          <w:tcPr>
            <w:tcW w:w="297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46585F33"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第一篇健康滿點</w:t>
            </w:r>
          </w:p>
          <w:p w14:paraId="47490BC8"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第三章身體的奧妙</w:t>
            </w:r>
          </w:p>
          <w:p w14:paraId="5855D2D8" w14:textId="77777777" w:rsidR="004D5715" w:rsidRDefault="000311EC">
            <w:pPr>
              <w:spacing w:line="260" w:lineRule="auto"/>
              <w:jc w:val="left"/>
              <w:rPr>
                <w:rFonts w:ascii="標楷體" w:eastAsia="標楷體" w:hAnsi="標楷體" w:cs="標楷體"/>
                <w:b/>
                <w:color w:val="FF0000"/>
              </w:rPr>
            </w:pPr>
            <w:r>
              <w:rPr>
                <w:rFonts w:ascii="標楷體" w:eastAsia="標楷體" w:hAnsi="標楷體" w:cs="標楷體"/>
                <w:b/>
                <w:color w:val="FF0000"/>
              </w:rPr>
              <w:t>一、人體器官</w:t>
            </w:r>
          </w:p>
          <w:p w14:paraId="6F86847A"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1.說明：教師說明長期姿勢不良，都可能壓迫身體內的器官，也會間接影響呼吸和血液 循環，所以每個人都應該認識身體內部的構造。</w:t>
            </w:r>
          </w:p>
          <w:p w14:paraId="16953EA0"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lastRenderedPageBreak/>
              <w:t>2.提問：你們知道自己的每個器官在身體的哪裡嗎？請指出心臟在哪裡？請指出肺臟在哪裡？</w:t>
            </w:r>
          </w:p>
          <w:p w14:paraId="76902ECD"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3.發表：學生討論並指出正確位置</w:t>
            </w:r>
          </w:p>
          <w:p w14:paraId="146074E6"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4.講解：我們認識自己器官的位置與功能，才能進一步保護這些器官。</w:t>
            </w:r>
          </w:p>
          <w:p w14:paraId="537149EF"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5.講解：身上每個器官都有它獨特的功能，彼此關係密切，都是身體缺一不可的器官。</w:t>
            </w:r>
          </w:p>
          <w:p w14:paraId="3C2E405F"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b/>
                <w:color w:val="FF0000"/>
              </w:rPr>
              <w:t>二、人體系統</w:t>
            </w:r>
          </w:p>
          <w:p w14:paraId="55686197"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1.提問：是否知道人體有哪些系統？發表：學生踴躍發表意見。 2.說明：配合課本上的「人體系統運作圖」，和同學討論每個系統包含哪些器官。</w:t>
            </w:r>
          </w:p>
          <w:p w14:paraId="2074B8F8"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3.總結：人體中有神經、循環、呼吸、消化、泌尿、生殖、內分泌、骨骼和肌肉等系統，而各系統間各有其不同的功能。</w:t>
            </w:r>
          </w:p>
          <w:p w14:paraId="38E8D723"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b/>
                <w:color w:val="FF0000"/>
              </w:rPr>
              <w:t>三、人體器官與系統的運作</w:t>
            </w:r>
          </w:p>
          <w:p w14:paraId="579239C6"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1.提問：是否知道人體運動時會用到哪些器官？</w:t>
            </w:r>
          </w:p>
          <w:p w14:paraId="1FBF3587"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2.發表：學生踴躍發表意見。</w:t>
            </w:r>
          </w:p>
          <w:p w14:paraId="0575324C"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3.說明：我們進行任何活動，都需要很多器官的 相互配合，而數個負責某種特殊機能的 器官則會形成系統，人體中有神經、循環、呼吸、消化、泌尿、生殖、</w:t>
            </w:r>
            <w:r>
              <w:rPr>
                <w:rFonts w:ascii="標楷體" w:eastAsia="標楷體" w:hAnsi="標楷體" w:cs="標楷體"/>
                <w:color w:val="FF0000"/>
              </w:rPr>
              <w:lastRenderedPageBreak/>
              <w:t>內分泌、骨骼和肌肉等系統，而各系統間各有其不同的功能。</w:t>
            </w:r>
          </w:p>
          <w:p w14:paraId="7C172E33"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b/>
                <w:color w:val="FF0000"/>
              </w:rPr>
              <w:t>四、維護器官的保健方法</w:t>
            </w:r>
          </w:p>
          <w:p w14:paraId="20545B42"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1.說明：想讓每個器官能使用的更久，維護器官 有兩個方法：定期健康檢查、器官保養。</w:t>
            </w:r>
          </w:p>
          <w:p w14:paraId="5F3DA8D9"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2.實作：請學生分組討論，該如何保護肝臟、牙齒、眼睛、腸胃等器官。</w:t>
            </w:r>
          </w:p>
          <w:p w14:paraId="5B837DAC"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3.發表：藉由各組發表，可讓學生更清楚了解身體的各系統內的器官與功能。</w:t>
            </w:r>
          </w:p>
        </w:tc>
        <w:tc>
          <w:tcPr>
            <w:tcW w:w="70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5E791E74" w14:textId="77777777" w:rsidR="004D5715" w:rsidRDefault="000311EC">
            <w:pPr>
              <w:spacing w:line="260" w:lineRule="auto"/>
              <w:jc w:val="center"/>
              <w:rPr>
                <w:rFonts w:ascii="標楷體" w:eastAsia="標楷體" w:hAnsi="標楷體" w:cs="標楷體"/>
              </w:rPr>
            </w:pPr>
            <w:r>
              <w:rPr>
                <w:rFonts w:ascii="標楷體" w:eastAsia="標楷體" w:hAnsi="標楷體" w:cs="標楷體"/>
              </w:rPr>
              <w:lastRenderedPageBreak/>
              <w:t>1</w:t>
            </w:r>
          </w:p>
        </w:tc>
        <w:tc>
          <w:tcPr>
            <w:tcW w:w="2268"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6792225A"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1.教學影片</w:t>
            </w:r>
          </w:p>
          <w:p w14:paraId="6C3CCB35"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2.教用版電子教科書</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734C9B66"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1.觀察：是否能認真聆聽。</w:t>
            </w:r>
          </w:p>
          <w:p w14:paraId="5CF28EAA"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2.討論：是否認真參與討論並分享討論結果。</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6057FE47" w14:textId="77777777" w:rsidR="004D5715" w:rsidRDefault="004D5715">
            <w:pPr>
              <w:spacing w:line="260" w:lineRule="auto"/>
              <w:jc w:val="left"/>
              <w:rPr>
                <w:rFonts w:ascii="標楷體" w:eastAsia="標楷體" w:hAnsi="標楷體" w:cs="標楷體"/>
              </w:rPr>
            </w:pPr>
          </w:p>
        </w:tc>
        <w:tc>
          <w:tcPr>
            <w:tcW w:w="1784" w:type="dxa"/>
            <w:tcBorders>
              <w:top w:val="single" w:sz="8" w:space="0" w:color="000000"/>
              <w:left w:val="nil"/>
              <w:bottom w:val="single" w:sz="8" w:space="0" w:color="000000"/>
              <w:right w:val="single" w:sz="8" w:space="0" w:color="000000"/>
            </w:tcBorders>
          </w:tcPr>
          <w:p w14:paraId="2AC2C090" w14:textId="77777777" w:rsidR="004D5715" w:rsidRDefault="004D5715">
            <w:pPr>
              <w:ind w:hanging="7"/>
              <w:jc w:val="left"/>
              <w:rPr>
                <w:sz w:val="24"/>
                <w:szCs w:val="24"/>
              </w:rPr>
            </w:pPr>
          </w:p>
        </w:tc>
      </w:tr>
      <w:tr w:rsidR="004D5715" w14:paraId="18623587" w14:textId="7777777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29C5CB8E" w14:textId="77777777" w:rsidR="004D5715" w:rsidRDefault="0089639A">
            <w:pPr>
              <w:widowControl w:val="0"/>
              <w:ind w:firstLine="0"/>
              <w:jc w:val="center"/>
              <w:rPr>
                <w:sz w:val="16"/>
                <w:szCs w:val="16"/>
              </w:rPr>
            </w:pPr>
            <w:sdt>
              <w:sdtPr>
                <w:tag w:val="goog_rdk_10"/>
                <w:id w:val="292106681"/>
              </w:sdtPr>
              <w:sdtEndPr/>
              <w:sdtContent>
                <w:r w:rsidR="000311EC">
                  <w:rPr>
                    <w:rFonts w:ascii="Gungsuh" w:eastAsia="Gungsuh" w:hAnsi="Gungsuh" w:cs="Gungsuh"/>
                    <w:sz w:val="16"/>
                    <w:szCs w:val="16"/>
                  </w:rPr>
                  <w:t>第7週</w:t>
                </w:r>
              </w:sdtContent>
            </w:sdt>
          </w:p>
          <w:p w14:paraId="241EC574" w14:textId="77777777" w:rsidR="004D5715" w:rsidRDefault="000311EC">
            <w:pPr>
              <w:jc w:val="center"/>
              <w:rPr>
                <w:sz w:val="18"/>
                <w:szCs w:val="18"/>
              </w:rPr>
            </w:pPr>
            <w:r>
              <w:rPr>
                <w:sz w:val="16"/>
                <w:szCs w:val="16"/>
              </w:rPr>
              <w:t>10/09-10/13</w:t>
            </w:r>
          </w:p>
        </w:tc>
        <w:tc>
          <w:tcPr>
            <w:tcW w:w="1560" w:type="dxa"/>
            <w:tcBorders>
              <w:top w:val="single" w:sz="8" w:space="0" w:color="000000"/>
              <w:left w:val="single" w:sz="8" w:space="0" w:color="000000"/>
              <w:bottom w:val="single" w:sz="8" w:space="0" w:color="000000"/>
              <w:right w:val="single" w:sz="8" w:space="0" w:color="000000"/>
            </w:tcBorders>
          </w:tcPr>
          <w:p w14:paraId="4B89B5D4"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Db-IV-1 生殖器官的構造、功能與保健及懷孕生理、優生保健。</w:t>
            </w:r>
          </w:p>
          <w:p w14:paraId="7D1152D0"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Db-IV-2 青春期身心變化的調適與性衝動健康因應的策略。</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CA2FCBC"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1a-IV-3 評估內在與外在的行為對健康造成的衝擊與風險。</w:t>
            </w:r>
          </w:p>
          <w:p w14:paraId="33C685D9"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1b-IV-4 提出健康自主管理的行動策略。</w:t>
            </w:r>
          </w:p>
          <w:p w14:paraId="6209AF98"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2a-IV-2 自主思考健康問題所造成的威脅感與嚴重性。</w:t>
            </w:r>
          </w:p>
          <w:p w14:paraId="28A24B4A"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2b-IV-2 樂於實踐健康促進的生活型態。</w:t>
            </w:r>
          </w:p>
          <w:p w14:paraId="752F0D07"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3a-IV-2 因應不同的生活情境進行調適並修正，</w:t>
            </w:r>
            <w:r>
              <w:rPr>
                <w:rFonts w:ascii="標楷體" w:eastAsia="標楷體" w:hAnsi="標楷體" w:cs="標楷體"/>
              </w:rPr>
              <w:lastRenderedPageBreak/>
              <w:t>持續表現健康技能。</w:t>
            </w:r>
          </w:p>
        </w:tc>
        <w:tc>
          <w:tcPr>
            <w:tcW w:w="297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2913B9C2"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lastRenderedPageBreak/>
              <w:t>第二篇快樂青春行</w:t>
            </w:r>
          </w:p>
          <w:p w14:paraId="74CA16D3"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第一章蛻變的你（第一次段考）</w:t>
            </w:r>
          </w:p>
          <w:p w14:paraId="07DA8435" w14:textId="77777777" w:rsidR="004D5715" w:rsidRDefault="000311EC">
            <w:pPr>
              <w:tabs>
                <w:tab w:val="left" w:pos="271"/>
              </w:tabs>
              <w:spacing w:line="260" w:lineRule="auto"/>
              <w:jc w:val="left"/>
              <w:rPr>
                <w:rFonts w:ascii="標楷體" w:eastAsia="標楷體" w:hAnsi="標楷體" w:cs="標楷體"/>
                <w:b/>
                <w:color w:val="FF0000"/>
              </w:rPr>
            </w:pPr>
            <w:r>
              <w:rPr>
                <w:rFonts w:ascii="標楷體" w:eastAsia="標楷體" w:hAnsi="標楷體" w:cs="標楷體"/>
                <w:b/>
                <w:color w:val="FF0000"/>
              </w:rPr>
              <w:t>一、青春期的轉變</w:t>
            </w:r>
          </w:p>
          <w:p w14:paraId="650E99ED" w14:textId="77777777" w:rsidR="004D5715" w:rsidRDefault="000311EC">
            <w:pPr>
              <w:tabs>
                <w:tab w:val="left" w:pos="271"/>
              </w:tabs>
              <w:spacing w:line="260" w:lineRule="auto"/>
              <w:jc w:val="left"/>
              <w:rPr>
                <w:rFonts w:ascii="標楷體" w:eastAsia="標楷體" w:hAnsi="標楷體" w:cs="標楷體"/>
                <w:color w:val="FF0000"/>
              </w:rPr>
            </w:pPr>
            <w:r>
              <w:rPr>
                <w:rFonts w:ascii="標楷體" w:eastAsia="標楷體" w:hAnsi="標楷體" w:cs="標楷體"/>
                <w:color w:val="FF0000"/>
              </w:rPr>
              <w:t>1.說明：教師利用課本上男孩與女孩的圖片，讓學生想想自己進入青春期後出現了哪些改變？</w:t>
            </w:r>
          </w:p>
          <w:p w14:paraId="7C340D88" w14:textId="77777777" w:rsidR="004D5715" w:rsidRDefault="000311EC">
            <w:pPr>
              <w:tabs>
                <w:tab w:val="left" w:pos="271"/>
              </w:tabs>
              <w:spacing w:line="260" w:lineRule="auto"/>
              <w:jc w:val="left"/>
              <w:rPr>
                <w:rFonts w:ascii="標楷體" w:eastAsia="標楷體" w:hAnsi="標楷體" w:cs="標楷體"/>
                <w:color w:val="FF0000"/>
              </w:rPr>
            </w:pPr>
            <w:r>
              <w:rPr>
                <w:rFonts w:ascii="標楷體" w:eastAsia="標楷體" w:hAnsi="標楷體" w:cs="標楷體"/>
                <w:color w:val="FF0000"/>
              </w:rPr>
              <w:t>2.實作：讓學生勾選自己的改變，並在作答框中寫下這些改變對目前的生活有什麼影響？</w:t>
            </w:r>
          </w:p>
          <w:p w14:paraId="73F824F2" w14:textId="77777777" w:rsidR="004D5715" w:rsidRDefault="000311EC">
            <w:pPr>
              <w:tabs>
                <w:tab w:val="left" w:pos="271"/>
              </w:tabs>
              <w:spacing w:line="260" w:lineRule="auto"/>
              <w:jc w:val="left"/>
              <w:rPr>
                <w:rFonts w:ascii="標楷體" w:eastAsia="標楷體" w:hAnsi="標楷體" w:cs="標楷體"/>
                <w:color w:val="FF0000"/>
              </w:rPr>
            </w:pPr>
            <w:r>
              <w:rPr>
                <w:rFonts w:ascii="標楷體" w:eastAsia="標楷體" w:hAnsi="標楷體" w:cs="標楷體"/>
                <w:color w:val="FF0000"/>
              </w:rPr>
              <w:t>3.講解：青春期的開始，女生大約在10～14歲，而男生較晚，大約在12～17歲，而青春期是兒童轉變為成人的必經之路，雖然一時可能難以適應，但這些改變都是正常的。</w:t>
            </w:r>
          </w:p>
          <w:p w14:paraId="11AE5293" w14:textId="77777777" w:rsidR="004D5715" w:rsidRDefault="000311EC">
            <w:pPr>
              <w:spacing w:line="260" w:lineRule="auto"/>
              <w:jc w:val="left"/>
              <w:rPr>
                <w:rFonts w:ascii="標楷體" w:eastAsia="標楷體" w:hAnsi="標楷體" w:cs="標楷體"/>
                <w:b/>
                <w:color w:val="FF0000"/>
              </w:rPr>
            </w:pPr>
            <w:r>
              <w:rPr>
                <w:rFonts w:ascii="標楷體" w:eastAsia="標楷體" w:hAnsi="標楷體" w:cs="標楷體"/>
                <w:b/>
                <w:color w:val="FF0000"/>
              </w:rPr>
              <w:t>二、認識女生生殖器官</w:t>
            </w:r>
          </w:p>
          <w:p w14:paraId="67A29237"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lastRenderedPageBreak/>
              <w:t xml:space="preserve">1.說明：利用課本女生的生殖器官圖來介紹生殖器官的構造。並詳細說明女生生殖器官的名稱與功能。 </w:t>
            </w:r>
          </w:p>
          <w:p w14:paraId="62D02663"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2.統整：說明青春期女生在生理上出現變化，要用正常的心態面對，嘗試了解生理構造及其功能，若有任何問題需告知師長， 注意身心正常的發展。</w:t>
            </w:r>
          </w:p>
          <w:p w14:paraId="665D9F12" w14:textId="77777777" w:rsidR="004D5715" w:rsidRDefault="000311EC">
            <w:pPr>
              <w:spacing w:line="260" w:lineRule="auto"/>
              <w:jc w:val="left"/>
              <w:rPr>
                <w:rFonts w:ascii="標楷體" w:eastAsia="標楷體" w:hAnsi="標楷體" w:cs="標楷體"/>
                <w:b/>
                <w:color w:val="FF0000"/>
              </w:rPr>
            </w:pPr>
            <w:r>
              <w:rPr>
                <w:rFonts w:ascii="標楷體" w:eastAsia="標楷體" w:hAnsi="標楷體" w:cs="標楷體"/>
                <w:b/>
                <w:color w:val="FF0000"/>
              </w:rPr>
              <w:t>三、為什麼會有「月經」</w:t>
            </w:r>
          </w:p>
          <w:p w14:paraId="30AC6017"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1.提問：「月經」是什麼？</w:t>
            </w:r>
          </w:p>
          <w:p w14:paraId="5FEF1112"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2.分享：學生自由分享。</w:t>
            </w:r>
          </w:p>
          <w:p w14:paraId="716EBAA6"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3.說明：女生還是胎兒時，卵巢裡大約有六百萬個卵，出生時卵剩下兩百萬個，生理成熟時為三十萬個卵，女性在其生育年 齡，每月排出一個成熟的卵。隨著卵子的成熟，卵巢也會每月週期地釋放動情素與黃體素，會影響子宮內膜，首先是子宮內膜的增生，其次是內膜的分泌，最後是內膜的剝落形成月經。</w:t>
            </w:r>
          </w:p>
        </w:tc>
        <w:tc>
          <w:tcPr>
            <w:tcW w:w="70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3FFB6DB6" w14:textId="77777777" w:rsidR="004D5715" w:rsidRDefault="000311EC">
            <w:pPr>
              <w:spacing w:line="260" w:lineRule="auto"/>
              <w:jc w:val="center"/>
              <w:rPr>
                <w:rFonts w:ascii="標楷體" w:eastAsia="標楷體" w:hAnsi="標楷體" w:cs="標楷體"/>
              </w:rPr>
            </w:pPr>
            <w:r>
              <w:rPr>
                <w:rFonts w:ascii="標楷體" w:eastAsia="標楷體" w:hAnsi="標楷體" w:cs="標楷體"/>
              </w:rPr>
              <w:lastRenderedPageBreak/>
              <w:t>1</w:t>
            </w:r>
          </w:p>
        </w:tc>
        <w:tc>
          <w:tcPr>
            <w:tcW w:w="2268"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2BACBF40"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1.教學影片</w:t>
            </w:r>
          </w:p>
          <w:p w14:paraId="1D31D5D1"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2.教用版電子教科書</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1BE4650E"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1.觀察：是否能認真聆聽。</w:t>
            </w:r>
          </w:p>
          <w:p w14:paraId="2405916B"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2.實作：是否能根據圖片勾選出自己進入青春期後出現的改變。</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04A88CB8" w14:textId="77777777" w:rsidR="004D5715" w:rsidRDefault="000311EC">
            <w:pPr>
              <w:spacing w:line="260" w:lineRule="auto"/>
              <w:jc w:val="left"/>
              <w:rPr>
                <w:rFonts w:ascii="標楷體" w:eastAsia="標楷體" w:hAnsi="標楷體" w:cs="標楷體"/>
                <w:b/>
              </w:rPr>
            </w:pPr>
            <w:r>
              <w:rPr>
                <w:rFonts w:ascii="標楷體" w:eastAsia="標楷體" w:hAnsi="標楷體" w:cs="標楷體"/>
                <w:b/>
              </w:rPr>
              <w:t>【性別平等教育】</w:t>
            </w:r>
          </w:p>
          <w:p w14:paraId="512B0FF6"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性J4 認識身體自主權相關議題，維護自己與尊重他人的身體自主權。</w:t>
            </w:r>
          </w:p>
        </w:tc>
        <w:tc>
          <w:tcPr>
            <w:tcW w:w="1784" w:type="dxa"/>
            <w:tcBorders>
              <w:top w:val="single" w:sz="8" w:space="0" w:color="000000"/>
              <w:left w:val="nil"/>
              <w:bottom w:val="single" w:sz="8" w:space="0" w:color="000000"/>
              <w:right w:val="single" w:sz="8" w:space="0" w:color="000000"/>
            </w:tcBorders>
          </w:tcPr>
          <w:p w14:paraId="7C103524" w14:textId="77777777" w:rsidR="004D5715" w:rsidRDefault="0089639A">
            <w:pPr>
              <w:widowControl w:val="0"/>
              <w:ind w:hanging="7"/>
              <w:jc w:val="left"/>
              <w:rPr>
                <w:sz w:val="16"/>
                <w:szCs w:val="16"/>
              </w:rPr>
            </w:pPr>
            <w:sdt>
              <w:sdtPr>
                <w:tag w:val="goog_rdk_11"/>
                <w:id w:val="-597564684"/>
              </w:sdtPr>
              <w:sdtEndPr/>
              <w:sdtContent>
                <w:r w:rsidR="000311EC">
                  <w:rPr>
                    <w:rFonts w:ascii="Gungsuh" w:eastAsia="Gungsuh" w:hAnsi="Gungsuh" w:cs="Gungsuh"/>
                    <w:sz w:val="16"/>
                    <w:szCs w:val="16"/>
                  </w:rPr>
                  <w:t>10/09彈性放假</w:t>
                </w:r>
              </w:sdtContent>
            </w:sdt>
          </w:p>
          <w:p w14:paraId="14D3B20C" w14:textId="77777777" w:rsidR="004D5715" w:rsidRDefault="0089639A">
            <w:pPr>
              <w:widowControl w:val="0"/>
              <w:ind w:hanging="7"/>
              <w:jc w:val="left"/>
              <w:rPr>
                <w:sz w:val="24"/>
                <w:szCs w:val="24"/>
              </w:rPr>
            </w:pPr>
            <w:sdt>
              <w:sdtPr>
                <w:tag w:val="goog_rdk_12"/>
                <w:id w:val="554891101"/>
              </w:sdtPr>
              <w:sdtEndPr/>
              <w:sdtContent>
                <w:r w:rsidR="000311EC">
                  <w:rPr>
                    <w:rFonts w:ascii="Gungsuh" w:eastAsia="Gungsuh" w:hAnsi="Gungsuh" w:cs="Gungsuh"/>
                    <w:sz w:val="16"/>
                    <w:szCs w:val="16"/>
                  </w:rPr>
                  <w:t>10/10國慶日</w:t>
                </w:r>
              </w:sdtContent>
            </w:sdt>
          </w:p>
        </w:tc>
      </w:tr>
      <w:tr w:rsidR="004D5715" w14:paraId="1260BC7B" w14:textId="7777777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0AAC343E" w14:textId="77777777" w:rsidR="004D5715" w:rsidRDefault="0089639A">
            <w:pPr>
              <w:widowControl w:val="0"/>
              <w:ind w:firstLine="0"/>
              <w:jc w:val="center"/>
              <w:rPr>
                <w:sz w:val="16"/>
                <w:szCs w:val="16"/>
              </w:rPr>
            </w:pPr>
            <w:sdt>
              <w:sdtPr>
                <w:tag w:val="goog_rdk_13"/>
                <w:id w:val="274761135"/>
              </w:sdtPr>
              <w:sdtEndPr/>
              <w:sdtContent>
                <w:r w:rsidR="000311EC">
                  <w:rPr>
                    <w:rFonts w:ascii="Gungsuh" w:eastAsia="Gungsuh" w:hAnsi="Gungsuh" w:cs="Gungsuh"/>
                    <w:sz w:val="16"/>
                    <w:szCs w:val="16"/>
                  </w:rPr>
                  <w:t>第8週</w:t>
                </w:r>
              </w:sdtContent>
            </w:sdt>
          </w:p>
          <w:p w14:paraId="0B5CEAD8" w14:textId="77777777" w:rsidR="004D5715" w:rsidRDefault="000311EC">
            <w:pPr>
              <w:jc w:val="center"/>
              <w:rPr>
                <w:sz w:val="16"/>
                <w:szCs w:val="16"/>
              </w:rPr>
            </w:pPr>
            <w:r>
              <w:rPr>
                <w:sz w:val="16"/>
                <w:szCs w:val="16"/>
              </w:rPr>
              <w:t>10/16-10/20</w:t>
            </w:r>
          </w:p>
        </w:tc>
        <w:tc>
          <w:tcPr>
            <w:tcW w:w="1560" w:type="dxa"/>
            <w:tcBorders>
              <w:top w:val="single" w:sz="8" w:space="0" w:color="000000"/>
              <w:left w:val="single" w:sz="8" w:space="0" w:color="000000"/>
              <w:bottom w:val="single" w:sz="8" w:space="0" w:color="000000"/>
              <w:right w:val="single" w:sz="8" w:space="0" w:color="000000"/>
            </w:tcBorders>
          </w:tcPr>
          <w:p w14:paraId="06AA1C6A"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Db-IV-1 生殖器官的構造、功能與保健及懷孕生理、優生保健。</w:t>
            </w:r>
          </w:p>
          <w:p w14:paraId="4710CDF9"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Db-IV-2 青春期身心變化的</w:t>
            </w:r>
            <w:r>
              <w:rPr>
                <w:rFonts w:ascii="標楷體" w:eastAsia="標楷體" w:hAnsi="標楷體" w:cs="標楷體"/>
              </w:rPr>
              <w:lastRenderedPageBreak/>
              <w:t>調適與性衝動健康因應的策略。</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ABA9D86" w14:textId="77777777" w:rsidR="004D5715" w:rsidRDefault="000311EC">
            <w:pPr>
              <w:spacing w:line="260" w:lineRule="auto"/>
              <w:jc w:val="left"/>
              <w:rPr>
                <w:rFonts w:ascii="標楷體" w:eastAsia="標楷體" w:hAnsi="標楷體" w:cs="標楷體"/>
              </w:rPr>
            </w:pPr>
            <w:r>
              <w:rPr>
                <w:rFonts w:ascii="標楷體" w:eastAsia="標楷體" w:hAnsi="標楷體" w:cs="標楷體"/>
              </w:rPr>
              <w:lastRenderedPageBreak/>
              <w:t>1a-IV-3 評估內在與外在的行為對健康造成的衝擊與風險。</w:t>
            </w:r>
          </w:p>
          <w:p w14:paraId="143A163E"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1b-IV-4 提出健康自主管理的行動策略。</w:t>
            </w:r>
          </w:p>
          <w:p w14:paraId="137405F8" w14:textId="77777777" w:rsidR="004D5715" w:rsidRDefault="000311EC">
            <w:pPr>
              <w:spacing w:line="260" w:lineRule="auto"/>
              <w:jc w:val="left"/>
              <w:rPr>
                <w:rFonts w:ascii="標楷體" w:eastAsia="標楷體" w:hAnsi="標楷體" w:cs="標楷體"/>
              </w:rPr>
            </w:pPr>
            <w:r>
              <w:rPr>
                <w:rFonts w:ascii="標楷體" w:eastAsia="標楷體" w:hAnsi="標楷體" w:cs="標楷體"/>
              </w:rPr>
              <w:lastRenderedPageBreak/>
              <w:t>2a-IV-2 自主思考健康問題所造成的威脅感與嚴重性。</w:t>
            </w:r>
          </w:p>
          <w:p w14:paraId="6515AC78"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2b-IV-2 樂於實踐健康促進的生活型態。</w:t>
            </w:r>
          </w:p>
          <w:p w14:paraId="0B866C56"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3a-IV-2 因應不同的生活情境進行調適並修正，持續表現健康技能。</w:t>
            </w:r>
          </w:p>
        </w:tc>
        <w:tc>
          <w:tcPr>
            <w:tcW w:w="297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3EF6D292"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lastRenderedPageBreak/>
              <w:t>第二篇快樂青春行</w:t>
            </w:r>
          </w:p>
          <w:p w14:paraId="1DF8EEC7"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第一章蛻變的你</w:t>
            </w:r>
          </w:p>
          <w:p w14:paraId="71ED038F" w14:textId="77777777" w:rsidR="004D5715" w:rsidRDefault="000311EC">
            <w:pPr>
              <w:spacing w:line="260" w:lineRule="auto"/>
              <w:jc w:val="left"/>
              <w:rPr>
                <w:rFonts w:ascii="標楷體" w:eastAsia="標楷體" w:hAnsi="標楷體" w:cs="標楷體"/>
                <w:b/>
                <w:color w:val="FF0000"/>
              </w:rPr>
            </w:pPr>
            <w:r>
              <w:rPr>
                <w:rFonts w:ascii="標楷體" w:eastAsia="標楷體" w:hAnsi="標楷體" w:cs="標楷體"/>
                <w:b/>
                <w:color w:val="FF0000"/>
              </w:rPr>
              <w:t>一、 月經週期怎麼算</w:t>
            </w:r>
          </w:p>
          <w:p w14:paraId="2CAE78CA"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1.提問：詢問學生是否了解自己的月經週期？</w:t>
            </w:r>
          </w:p>
          <w:p w14:paraId="3C5CB054"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 xml:space="preserve">2.說明：教師利用活動範例中的月曆來說明月經週期的計算。 </w:t>
            </w:r>
          </w:p>
          <w:p w14:paraId="4AE56347"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lastRenderedPageBreak/>
              <w:t xml:space="preserve">3.實作：請同學確實針對自己的生理狀況計算週期，並記錄在活動記事簿中。（如果是男生，可以假設的方式來練習計算） </w:t>
            </w:r>
          </w:p>
          <w:p w14:paraId="5D1E6FAF"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4.歸納：想正確、健康的面對自己的各種生理狀況，就應該隨時掌握身體各方面的變化並加以記錄。</w:t>
            </w:r>
          </w:p>
          <w:p w14:paraId="73AF850E" w14:textId="77777777" w:rsidR="004D5715" w:rsidRDefault="000311EC">
            <w:pPr>
              <w:spacing w:line="260" w:lineRule="auto"/>
              <w:jc w:val="left"/>
              <w:rPr>
                <w:rFonts w:ascii="標楷體" w:eastAsia="標楷體" w:hAnsi="標楷體" w:cs="標楷體"/>
                <w:b/>
                <w:color w:val="FF0000"/>
              </w:rPr>
            </w:pPr>
            <w:r>
              <w:rPr>
                <w:rFonts w:ascii="標楷體" w:eastAsia="標楷體" w:hAnsi="標楷體" w:cs="標楷體"/>
                <w:b/>
                <w:color w:val="FF0000"/>
              </w:rPr>
              <w:t>二、經痛怎麼辦？</w:t>
            </w:r>
          </w:p>
          <w:p w14:paraId="2F906D49"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1.實作：詢問女性長輩經痛的經驗，用一句話來形容這種感覺。主要是讓男生也能試著體會女生月經來潮時的不適，進而學習 體諒與尊重。</w:t>
            </w:r>
          </w:p>
          <w:p w14:paraId="52BD6575"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2.說明：教師藉由前面的討論，解釋女性生理期的經痛問題，並說明月經時須注意的事 項及經痛的相關問題和處理方法。</w:t>
            </w:r>
          </w:p>
          <w:p w14:paraId="46EA0E79"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補充：月經來時可著寬大舒適的衣服以減少壓迫，或用熱水袋敷下腹、用溫水淋浴，讓肌肉放鬆，也可在兩次月經期間每天 做經前運動。</w:t>
            </w:r>
          </w:p>
          <w:p w14:paraId="1C3A110D"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3.演練：請學生一起練習減輕經痛的運動。</w:t>
            </w:r>
          </w:p>
          <w:p w14:paraId="7AACD212" w14:textId="77777777" w:rsidR="004D5715" w:rsidRDefault="000311EC">
            <w:pPr>
              <w:spacing w:line="260" w:lineRule="auto"/>
              <w:jc w:val="left"/>
              <w:rPr>
                <w:rFonts w:ascii="標楷體" w:eastAsia="標楷體" w:hAnsi="標楷體" w:cs="標楷體"/>
                <w:b/>
                <w:color w:val="FF0000"/>
              </w:rPr>
            </w:pPr>
            <w:r>
              <w:rPr>
                <w:rFonts w:ascii="標楷體" w:eastAsia="標楷體" w:hAnsi="標楷體" w:cs="標楷體"/>
                <w:b/>
                <w:color w:val="FF0000"/>
              </w:rPr>
              <w:t xml:space="preserve">三、月經週期要注意哪些個人衛生  </w:t>
            </w:r>
          </w:p>
          <w:p w14:paraId="5303FF23"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1.提問：詢問學生是否知道自己在青春期時如何保持衛生？</w:t>
            </w:r>
          </w:p>
          <w:p w14:paraId="5B5FD2A1"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lastRenderedPageBreak/>
              <w:t>說明：教師講解女生在青春期時的衛生處理方式：</w:t>
            </w:r>
          </w:p>
          <w:p w14:paraId="0620606E"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(1)陰脣具有保護作用，須每天清洗。</w:t>
            </w:r>
          </w:p>
          <w:p w14:paraId="23200BB1"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(2)上洗手間後，排便後，要由前往後擦拭，以免汙染陰道。</w:t>
            </w:r>
          </w:p>
          <w:p w14:paraId="1F6D53D4"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(3)生理期間應採用淋浴的方式盥洗，避免引發感染的機會。</w:t>
            </w:r>
          </w:p>
          <w:p w14:paraId="4035AD47"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2.實作：請女生思考自己月經來潮時，是否做到 課文中的項目，若沒有做到，請分析原因並提出改善。（如果是男生，可以請教女性家人的看法）</w:t>
            </w:r>
          </w:p>
          <w:p w14:paraId="66455EA6" w14:textId="77777777" w:rsidR="004D5715" w:rsidRDefault="000311EC">
            <w:pPr>
              <w:spacing w:line="260" w:lineRule="auto"/>
              <w:jc w:val="left"/>
              <w:rPr>
                <w:rFonts w:ascii="標楷體" w:eastAsia="標楷體" w:hAnsi="標楷體" w:cs="標楷體"/>
                <w:b/>
                <w:color w:val="FF0000"/>
              </w:rPr>
            </w:pPr>
            <w:r>
              <w:rPr>
                <w:rFonts w:ascii="標楷體" w:eastAsia="標楷體" w:hAnsi="標楷體" w:cs="標楷體"/>
                <w:b/>
                <w:color w:val="FF0000"/>
              </w:rPr>
              <w:t>四、如何選購內衣</w:t>
            </w:r>
          </w:p>
          <w:p w14:paraId="0E4CE8B0"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1.提問：詢問學生是否知道如何挑選和穿著內衣？</w:t>
            </w:r>
          </w:p>
          <w:p w14:paraId="37876E5F"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2.說明：青春期少女選擇內衣應該根據不同時期的乳房發育情況而定，主要是要做到保護胸部，幫助乳房健康成形。青春期少女乳房逐漸發育成熟，胸部線條明顯，在這個階段，內衣的支撐作用顯得十分重要，所以一定要懂得挑選適合自己的內衣。</w:t>
            </w:r>
          </w:p>
          <w:p w14:paraId="61A20275"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3.講解：少女們在青春期時必須穿內衣，不然可能會導致胸部或韌帶受損，或者駝背，甚至發育不全。較鬆的內衣不利於塑造 好身材，太緊的則妨礙的乳腺發育，所以須根據年齡和發育情況</w:t>
            </w:r>
            <w:r>
              <w:rPr>
                <w:rFonts w:ascii="標楷體" w:eastAsia="標楷體" w:hAnsi="標楷體" w:cs="標楷體"/>
                <w:color w:val="FF0000"/>
              </w:rPr>
              <w:lastRenderedPageBreak/>
              <w:t>來選購內衣的尺寸。盡量不穿有鋼圈的內衣，因鋼圈不利於乳房發育。此外，應選擇讓皮膚 呼吸順暢的純棉布料，可幫助吸汗，青春期應該以健康和舒適為優先考量。</w:t>
            </w:r>
          </w:p>
        </w:tc>
        <w:tc>
          <w:tcPr>
            <w:tcW w:w="70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1F453B71" w14:textId="77777777" w:rsidR="004D5715" w:rsidRDefault="000311EC">
            <w:pPr>
              <w:spacing w:line="260" w:lineRule="auto"/>
              <w:jc w:val="center"/>
              <w:rPr>
                <w:rFonts w:ascii="標楷體" w:eastAsia="標楷體" w:hAnsi="標楷體" w:cs="標楷體"/>
              </w:rPr>
            </w:pPr>
            <w:r>
              <w:rPr>
                <w:rFonts w:ascii="標楷體" w:eastAsia="標楷體" w:hAnsi="標楷體" w:cs="標楷體"/>
              </w:rPr>
              <w:lastRenderedPageBreak/>
              <w:t>1</w:t>
            </w:r>
          </w:p>
        </w:tc>
        <w:tc>
          <w:tcPr>
            <w:tcW w:w="2268"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3E0617F9"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1.教學影片</w:t>
            </w:r>
          </w:p>
          <w:p w14:paraId="0AD26E99"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2.教用版電子教科書</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45E98D78"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1.觀察：是否能認真聆聽。</w:t>
            </w:r>
          </w:p>
          <w:p w14:paraId="2BE4FCAD"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2.實作：是否能確實計算自己的月經週期，並將結果</w:t>
            </w:r>
            <w:r>
              <w:rPr>
                <w:rFonts w:ascii="標楷體" w:eastAsia="標楷體" w:hAnsi="標楷體" w:cs="標楷體"/>
              </w:rPr>
              <w:lastRenderedPageBreak/>
              <w:t>記錄在活動中。</w:t>
            </w:r>
          </w:p>
          <w:p w14:paraId="0ABE48A6"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3.實作：是否能確實詢問女性長輩經痛的經驗並做填寫。</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40F5CCF0" w14:textId="77777777" w:rsidR="004D5715" w:rsidRDefault="000311EC">
            <w:pPr>
              <w:spacing w:line="260" w:lineRule="auto"/>
              <w:jc w:val="left"/>
              <w:rPr>
                <w:rFonts w:ascii="標楷體" w:eastAsia="標楷體" w:hAnsi="標楷體" w:cs="標楷體"/>
                <w:b/>
              </w:rPr>
            </w:pPr>
            <w:r>
              <w:rPr>
                <w:rFonts w:ascii="標楷體" w:eastAsia="標楷體" w:hAnsi="標楷體" w:cs="標楷體"/>
                <w:b/>
              </w:rPr>
              <w:lastRenderedPageBreak/>
              <w:t>【性別平等教育】</w:t>
            </w:r>
          </w:p>
          <w:p w14:paraId="30C3FBB7"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性J4 認識身體自主權相關議題，維護自己與尊重他人的身體自主權。</w:t>
            </w:r>
          </w:p>
        </w:tc>
        <w:tc>
          <w:tcPr>
            <w:tcW w:w="1784" w:type="dxa"/>
            <w:tcBorders>
              <w:top w:val="single" w:sz="8" w:space="0" w:color="000000"/>
              <w:left w:val="nil"/>
              <w:bottom w:val="single" w:sz="8" w:space="0" w:color="000000"/>
              <w:right w:val="single" w:sz="8" w:space="0" w:color="000000"/>
            </w:tcBorders>
          </w:tcPr>
          <w:p w14:paraId="699C5DDD" w14:textId="77777777" w:rsidR="004D5715" w:rsidRDefault="000311EC">
            <w:pPr>
              <w:widowControl w:val="0"/>
              <w:ind w:hanging="7"/>
              <w:jc w:val="left"/>
              <w:rPr>
                <w:sz w:val="16"/>
                <w:szCs w:val="16"/>
              </w:rPr>
            </w:pPr>
            <w:r>
              <w:rPr>
                <w:sz w:val="16"/>
                <w:szCs w:val="16"/>
              </w:rPr>
              <w:t>10/18-19</w:t>
            </w:r>
          </w:p>
          <w:p w14:paraId="2EC9E4F1" w14:textId="77777777" w:rsidR="004D5715" w:rsidRDefault="0089639A">
            <w:pPr>
              <w:ind w:hanging="7"/>
              <w:jc w:val="left"/>
              <w:rPr>
                <w:sz w:val="24"/>
                <w:szCs w:val="24"/>
              </w:rPr>
            </w:pPr>
            <w:sdt>
              <w:sdtPr>
                <w:tag w:val="goog_rdk_14"/>
                <w:id w:val="-573964046"/>
              </w:sdtPr>
              <w:sdtEndPr/>
              <w:sdtContent>
                <w:r w:rsidR="000311EC">
                  <w:rPr>
                    <w:rFonts w:ascii="Gungsuh" w:eastAsia="Gungsuh" w:hAnsi="Gungsuh" w:cs="Gungsuh"/>
                    <w:sz w:val="16"/>
                    <w:szCs w:val="16"/>
                  </w:rPr>
                  <w:t>第一次定期考查</w:t>
                </w:r>
              </w:sdtContent>
            </w:sdt>
          </w:p>
        </w:tc>
      </w:tr>
      <w:tr w:rsidR="004D5715" w14:paraId="559B88B4" w14:textId="7777777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242B86BD" w14:textId="77777777" w:rsidR="004D5715" w:rsidRDefault="0089639A">
            <w:pPr>
              <w:widowControl w:val="0"/>
              <w:ind w:firstLine="0"/>
              <w:jc w:val="center"/>
              <w:rPr>
                <w:sz w:val="16"/>
                <w:szCs w:val="16"/>
              </w:rPr>
            </w:pPr>
            <w:sdt>
              <w:sdtPr>
                <w:tag w:val="goog_rdk_15"/>
                <w:id w:val="-1660690413"/>
              </w:sdtPr>
              <w:sdtEndPr/>
              <w:sdtContent>
                <w:r w:rsidR="000311EC">
                  <w:rPr>
                    <w:rFonts w:ascii="Gungsuh" w:eastAsia="Gungsuh" w:hAnsi="Gungsuh" w:cs="Gungsuh"/>
                    <w:sz w:val="16"/>
                    <w:szCs w:val="16"/>
                  </w:rPr>
                  <w:t>第9週</w:t>
                </w:r>
              </w:sdtContent>
            </w:sdt>
          </w:p>
          <w:p w14:paraId="34DCC226" w14:textId="77777777" w:rsidR="004D5715" w:rsidRDefault="000311EC">
            <w:pPr>
              <w:jc w:val="center"/>
              <w:rPr>
                <w:sz w:val="18"/>
                <w:szCs w:val="18"/>
              </w:rPr>
            </w:pPr>
            <w:r>
              <w:rPr>
                <w:sz w:val="16"/>
                <w:szCs w:val="16"/>
              </w:rPr>
              <w:t>10/23-10/27</w:t>
            </w:r>
          </w:p>
        </w:tc>
        <w:tc>
          <w:tcPr>
            <w:tcW w:w="1560" w:type="dxa"/>
            <w:tcBorders>
              <w:top w:val="single" w:sz="8" w:space="0" w:color="000000"/>
              <w:left w:val="single" w:sz="8" w:space="0" w:color="000000"/>
              <w:bottom w:val="single" w:sz="8" w:space="0" w:color="000000"/>
              <w:right w:val="single" w:sz="8" w:space="0" w:color="000000"/>
            </w:tcBorders>
          </w:tcPr>
          <w:p w14:paraId="1410FC35"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Db-IV-1 生殖器官的構造、功能與保健及懷孕生理、優生保健。</w:t>
            </w:r>
          </w:p>
          <w:p w14:paraId="6AA82CE8"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Db-IV-2 青春期身心變化的調適與性衝動健康因應的策略。</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0CFAE33"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1a-IV-3 評估內在與外在的行為對健康造成的衝擊與風險。</w:t>
            </w:r>
          </w:p>
          <w:p w14:paraId="4A5AC646"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1b-IV-4 提出健康自主管理的行動策略。</w:t>
            </w:r>
          </w:p>
          <w:p w14:paraId="17754CEA"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2a-IV-2 自主思考健康問題所造成的威脅感與嚴重性。</w:t>
            </w:r>
          </w:p>
          <w:p w14:paraId="0A146C8D"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2b-IV-2 樂於實踐健康促進的生活型態。</w:t>
            </w:r>
          </w:p>
          <w:p w14:paraId="4C9511E6"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3a-IV-2 因應不同的生活情境進行調適並修正，持續表現健康技能。</w:t>
            </w:r>
          </w:p>
        </w:tc>
        <w:tc>
          <w:tcPr>
            <w:tcW w:w="297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0DDC72A2"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第二篇快樂青春行</w:t>
            </w:r>
          </w:p>
          <w:p w14:paraId="5D266EAA"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第一章蛻變的你</w:t>
            </w:r>
          </w:p>
          <w:p w14:paraId="26706A58" w14:textId="77777777" w:rsidR="004D5715" w:rsidRDefault="000311EC">
            <w:pPr>
              <w:spacing w:line="260" w:lineRule="auto"/>
              <w:jc w:val="left"/>
              <w:rPr>
                <w:rFonts w:ascii="標楷體" w:eastAsia="標楷體" w:hAnsi="標楷體" w:cs="標楷體"/>
                <w:b/>
                <w:color w:val="FF0000"/>
              </w:rPr>
            </w:pPr>
            <w:r>
              <w:rPr>
                <w:rFonts w:ascii="標楷體" w:eastAsia="標楷體" w:hAnsi="標楷體" w:cs="標楷體"/>
                <w:b/>
                <w:color w:val="FF0000"/>
              </w:rPr>
              <w:t>一、認識男生生殖器官</w:t>
            </w:r>
          </w:p>
          <w:p w14:paraId="41AC6BBD"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1.說明：利用課本男生的生殖器官圖來介紹生殖 器官的構造。並詳細說明男生生殖器官的名稱與功能。</w:t>
            </w:r>
          </w:p>
          <w:p w14:paraId="0EAE0D3A"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2.統整：說明青春期男生在生理上出現變化，要用正常的心態面對，嘗試了解生理構造及其功能，若有任何問題需告知師長， 注意身心正常的發展。</w:t>
            </w:r>
          </w:p>
          <w:p w14:paraId="463E1C33"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b/>
                <w:color w:val="FF0000"/>
              </w:rPr>
              <w:t>二、面對夢遺我該怎麼做？</w:t>
            </w:r>
          </w:p>
          <w:p w14:paraId="57CC97DC"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1.提問：你是否也有A的困擾呢？</w:t>
            </w:r>
          </w:p>
          <w:p w14:paraId="5EEAA9C3"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2.實作：請學生根據兩位同學的對話，想一想自己是否有和他們一樣的困擾呢？將答案填入作答框內。</w:t>
            </w:r>
          </w:p>
          <w:p w14:paraId="6B7F8BAF"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b/>
                <w:color w:val="FF0000"/>
              </w:rPr>
              <w:t>三、「勃起」、「夢遺」是什麼？</w:t>
            </w:r>
          </w:p>
          <w:p w14:paraId="171E9D5B"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1.說明：教師說明勃起現象：陰莖主要由勃起組織及肌肉組成，</w:t>
            </w:r>
            <w:r>
              <w:rPr>
                <w:rFonts w:ascii="標楷體" w:eastAsia="標楷體" w:hAnsi="標楷體" w:cs="標楷體"/>
                <w:color w:val="FF0000"/>
              </w:rPr>
              <w:lastRenderedPageBreak/>
              <w:t>勃起組織中有一些稱為海綿體的組織，就像海綿一樣，有很多空隙。而勃起就是因血液流入所致。由於陰莖的前端有很多神經末梢，非常敏感，當受到外來的刺激，例如:觸摸到陰莖、衣物摩擦、性刺激或性幻想等，較多血液會流入陰莖，導致陰莖內面柔軟的海綿體充血膨脹，繼而變硬和勃起了。</w:t>
            </w:r>
          </w:p>
          <w:p w14:paraId="0C876B60"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2.講解：尤其是處於青春期的發育階段，陰莖會較為敏感，較易受刺激而產生性反應。如果遇到陰莖勃起的情況，只需放鬆心情，想想其他事以分散自己的注意力，很快便會回復自然狀態。假如給別人看到而被取笑，實在不必介意，不妨理直氣壯地告訴他們這是男性自然的生理現象，不值得大驚小怪。</w:t>
            </w:r>
          </w:p>
          <w:p w14:paraId="422F0802"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說明：教師說明夢遺的現象。</w:t>
            </w:r>
          </w:p>
          <w:p w14:paraId="21530F2B"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3.提問：「早上起床時，發現床單溼溼的，怎麼知道自己是尿床或夢遺了？」</w:t>
            </w:r>
          </w:p>
          <w:p w14:paraId="0A79A151"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4.發表：學生根據自己所知自由發言。</w:t>
            </w:r>
          </w:p>
          <w:p w14:paraId="772E58D8"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5.統整：說明尿液及精液的不同，並解釋夢遺發生原因，提醒學生以平常心看待。最後再介紹減 少夢遺發生的生活習慣。</w:t>
            </w:r>
          </w:p>
          <w:p w14:paraId="48134E0E" w14:textId="77777777" w:rsidR="004D5715" w:rsidRDefault="000311EC">
            <w:pPr>
              <w:spacing w:line="260" w:lineRule="auto"/>
              <w:jc w:val="left"/>
              <w:rPr>
                <w:rFonts w:ascii="標楷體" w:eastAsia="標楷體" w:hAnsi="標楷體" w:cs="標楷體"/>
                <w:b/>
                <w:color w:val="FF0000"/>
              </w:rPr>
            </w:pPr>
            <w:r>
              <w:rPr>
                <w:rFonts w:ascii="標楷體" w:eastAsia="標楷體" w:hAnsi="標楷體" w:cs="標楷體"/>
                <w:b/>
                <w:color w:val="FF0000"/>
              </w:rPr>
              <w:lastRenderedPageBreak/>
              <w:t>四、男性的衛生保健該怎麼做</w:t>
            </w:r>
          </w:p>
          <w:p w14:paraId="27A64508"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1.提問：詢問學生是否知道自己在青春期時如何保持衛生？</w:t>
            </w:r>
          </w:p>
          <w:p w14:paraId="30B3047F"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說明：教師講解男生在青春期時的衛生處理方式：</w:t>
            </w:r>
          </w:p>
          <w:p w14:paraId="5EC045A4"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(1)包皮容易積藏汙垢，應該要每天翻開清洗。</w:t>
            </w:r>
          </w:p>
          <w:p w14:paraId="113C85B0"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(2)避免穿太厚、太緊的褲子，以免褲襠內溫度過高，影響精子的活動而造成不孕。</w:t>
            </w:r>
          </w:p>
          <w:p w14:paraId="59E173FF" w14:textId="77777777" w:rsidR="004D5715" w:rsidRDefault="000311EC">
            <w:pPr>
              <w:spacing w:line="260" w:lineRule="auto"/>
              <w:jc w:val="left"/>
              <w:rPr>
                <w:rFonts w:ascii="標楷體" w:eastAsia="標楷體" w:hAnsi="標楷體" w:cs="標楷體"/>
                <w:b/>
                <w:color w:val="FF0000"/>
              </w:rPr>
            </w:pPr>
            <w:r>
              <w:rPr>
                <w:rFonts w:ascii="標楷體" w:eastAsia="標楷體" w:hAnsi="標楷體" w:cs="標楷體"/>
                <w:b/>
                <w:color w:val="FF0000"/>
              </w:rPr>
              <w:t>五、關於性衝動我了解多少</w:t>
            </w:r>
          </w:p>
          <w:p w14:paraId="392BED48"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 xml:space="preserve">1.提問：看完阿康的日記，試著思考自己有跟阿 康一樣的困擾嗎？ </w:t>
            </w:r>
          </w:p>
          <w:p w14:paraId="653AAF5B"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2.實作：根據課文的提問，寫下自己的情形。</w:t>
            </w:r>
          </w:p>
          <w:p w14:paraId="17662BD9"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3.發表：學生根據自己的看法自由發言。</w:t>
            </w:r>
          </w:p>
          <w:p w14:paraId="45ACEBFD"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4.統整：解釋「自慰」的定義，並澄清傳統對於自慰的迷思。</w:t>
            </w:r>
          </w:p>
          <w:p w14:paraId="15E61FAE"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5.補充：提醒學生這是男女都可能發生的行為，應以正常的心態看待。</w:t>
            </w:r>
          </w:p>
        </w:tc>
        <w:tc>
          <w:tcPr>
            <w:tcW w:w="70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385A16BA" w14:textId="77777777" w:rsidR="004D5715" w:rsidRDefault="000311EC">
            <w:pPr>
              <w:spacing w:line="260" w:lineRule="auto"/>
              <w:jc w:val="center"/>
              <w:rPr>
                <w:rFonts w:ascii="標楷體" w:eastAsia="標楷體" w:hAnsi="標楷體" w:cs="標楷體"/>
              </w:rPr>
            </w:pPr>
            <w:r>
              <w:rPr>
                <w:rFonts w:ascii="標楷體" w:eastAsia="標楷體" w:hAnsi="標楷體" w:cs="標楷體"/>
              </w:rPr>
              <w:lastRenderedPageBreak/>
              <w:t>1</w:t>
            </w:r>
          </w:p>
        </w:tc>
        <w:tc>
          <w:tcPr>
            <w:tcW w:w="2268"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7326A01B"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1.教學影片</w:t>
            </w:r>
          </w:p>
          <w:p w14:paraId="2BD9110A"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2.教用版電子教科書</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416F6F65"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1.觀察：是否能認真聆聽。2.實作：是否能確實根據課文提問寫下自己的情形。</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6B114975" w14:textId="77777777" w:rsidR="004D5715" w:rsidRDefault="000311EC">
            <w:pPr>
              <w:spacing w:line="260" w:lineRule="auto"/>
              <w:jc w:val="left"/>
              <w:rPr>
                <w:rFonts w:ascii="標楷體" w:eastAsia="標楷體" w:hAnsi="標楷體" w:cs="標楷體"/>
                <w:b/>
              </w:rPr>
            </w:pPr>
            <w:r>
              <w:rPr>
                <w:rFonts w:ascii="標楷體" w:eastAsia="標楷體" w:hAnsi="標楷體" w:cs="標楷體"/>
                <w:b/>
              </w:rPr>
              <w:t>【性別平等教育】</w:t>
            </w:r>
          </w:p>
          <w:p w14:paraId="113C108F"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性J4 認識身體自主權相關議題，維護自己與尊重他人的身體自主權。</w:t>
            </w:r>
          </w:p>
        </w:tc>
        <w:tc>
          <w:tcPr>
            <w:tcW w:w="1784" w:type="dxa"/>
            <w:tcBorders>
              <w:top w:val="single" w:sz="8" w:space="0" w:color="000000"/>
              <w:left w:val="nil"/>
              <w:bottom w:val="single" w:sz="8" w:space="0" w:color="000000"/>
              <w:right w:val="single" w:sz="8" w:space="0" w:color="000000"/>
            </w:tcBorders>
          </w:tcPr>
          <w:p w14:paraId="4853E596" w14:textId="77777777" w:rsidR="004D5715" w:rsidRDefault="004D5715">
            <w:pPr>
              <w:ind w:hanging="7"/>
              <w:jc w:val="left"/>
              <w:rPr>
                <w:sz w:val="24"/>
                <w:szCs w:val="24"/>
              </w:rPr>
            </w:pPr>
          </w:p>
        </w:tc>
      </w:tr>
      <w:tr w:rsidR="004D5715" w14:paraId="0C664964" w14:textId="7777777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4AD839BB" w14:textId="77777777" w:rsidR="004D5715" w:rsidRDefault="0089639A">
            <w:pPr>
              <w:widowControl w:val="0"/>
              <w:ind w:firstLine="0"/>
              <w:jc w:val="center"/>
              <w:rPr>
                <w:sz w:val="16"/>
                <w:szCs w:val="16"/>
              </w:rPr>
            </w:pPr>
            <w:sdt>
              <w:sdtPr>
                <w:tag w:val="goog_rdk_16"/>
                <w:id w:val="-1487014194"/>
              </w:sdtPr>
              <w:sdtEndPr/>
              <w:sdtContent>
                <w:r w:rsidR="000311EC">
                  <w:rPr>
                    <w:rFonts w:ascii="Gungsuh" w:eastAsia="Gungsuh" w:hAnsi="Gungsuh" w:cs="Gungsuh"/>
                    <w:sz w:val="16"/>
                    <w:szCs w:val="16"/>
                  </w:rPr>
                  <w:t>第10週</w:t>
                </w:r>
              </w:sdtContent>
            </w:sdt>
          </w:p>
          <w:p w14:paraId="642B9AB1" w14:textId="77777777" w:rsidR="004D5715" w:rsidRDefault="000311EC">
            <w:pPr>
              <w:jc w:val="center"/>
              <w:rPr>
                <w:sz w:val="18"/>
                <w:szCs w:val="18"/>
              </w:rPr>
            </w:pPr>
            <w:r>
              <w:rPr>
                <w:sz w:val="16"/>
                <w:szCs w:val="16"/>
              </w:rPr>
              <w:t>10/30-11/03</w:t>
            </w:r>
          </w:p>
        </w:tc>
        <w:tc>
          <w:tcPr>
            <w:tcW w:w="1560" w:type="dxa"/>
            <w:tcBorders>
              <w:top w:val="single" w:sz="8" w:space="0" w:color="000000"/>
              <w:left w:val="single" w:sz="8" w:space="0" w:color="000000"/>
              <w:bottom w:val="single" w:sz="8" w:space="0" w:color="000000"/>
              <w:right w:val="single" w:sz="8" w:space="0" w:color="000000"/>
            </w:tcBorders>
          </w:tcPr>
          <w:p w14:paraId="77DA5762"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Db-IV-2 青春期身心變化的調適與性衝動健康因應的策略。</w:t>
            </w:r>
          </w:p>
          <w:p w14:paraId="0E5737B3" w14:textId="77777777" w:rsidR="004D5715" w:rsidRDefault="000311EC">
            <w:pPr>
              <w:spacing w:line="260" w:lineRule="auto"/>
              <w:jc w:val="left"/>
              <w:rPr>
                <w:rFonts w:ascii="標楷體" w:eastAsia="標楷體" w:hAnsi="標楷體" w:cs="標楷體"/>
              </w:rPr>
            </w:pPr>
            <w:r>
              <w:rPr>
                <w:rFonts w:ascii="標楷體" w:eastAsia="標楷體" w:hAnsi="標楷體" w:cs="標楷體"/>
              </w:rPr>
              <w:lastRenderedPageBreak/>
              <w:t>Fa-IV-1 自我認同與自我實現。</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300937C" w14:textId="77777777" w:rsidR="004D5715" w:rsidRDefault="000311EC">
            <w:pPr>
              <w:spacing w:line="260" w:lineRule="auto"/>
              <w:jc w:val="left"/>
              <w:rPr>
                <w:rFonts w:ascii="標楷體" w:eastAsia="標楷體" w:hAnsi="標楷體" w:cs="標楷體"/>
              </w:rPr>
            </w:pPr>
            <w:r>
              <w:rPr>
                <w:rFonts w:ascii="標楷體" w:eastAsia="標楷體" w:hAnsi="標楷體" w:cs="標楷體"/>
              </w:rPr>
              <w:lastRenderedPageBreak/>
              <w:t>2a-IV-2 自主思考健康問題所造成的威脅感與嚴重性。</w:t>
            </w:r>
          </w:p>
          <w:p w14:paraId="0826E480" w14:textId="77777777" w:rsidR="004D5715" w:rsidRDefault="000311EC">
            <w:pPr>
              <w:spacing w:line="260" w:lineRule="auto"/>
              <w:jc w:val="left"/>
              <w:rPr>
                <w:rFonts w:ascii="標楷體" w:eastAsia="標楷體" w:hAnsi="標楷體" w:cs="標楷體"/>
              </w:rPr>
            </w:pPr>
            <w:r>
              <w:rPr>
                <w:rFonts w:ascii="標楷體" w:eastAsia="標楷體" w:hAnsi="標楷體" w:cs="標楷體"/>
              </w:rPr>
              <w:lastRenderedPageBreak/>
              <w:t>2b-IV-1 堅守健康的生活規範、態度與價值觀。</w:t>
            </w:r>
          </w:p>
          <w:p w14:paraId="5718BDEB"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2b-IV-2 樂於實踐健康促進的生活型態。</w:t>
            </w:r>
          </w:p>
          <w:p w14:paraId="6B3ABBC8"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2b-IV-3 充分地肯定自我健康行動的信心與效能感。</w:t>
            </w:r>
          </w:p>
          <w:p w14:paraId="4742D893"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3a-IV-2 因應不同的生活情境進行調適並修正，持續表現健康技能。</w:t>
            </w:r>
          </w:p>
        </w:tc>
        <w:tc>
          <w:tcPr>
            <w:tcW w:w="297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6A7B4F0D"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lastRenderedPageBreak/>
              <w:t>第二篇快樂青春行</w:t>
            </w:r>
          </w:p>
          <w:p w14:paraId="179482C9"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第二章打造獨一無二的我</w:t>
            </w:r>
          </w:p>
          <w:p w14:paraId="376A236D" w14:textId="77777777" w:rsidR="004D5715" w:rsidRDefault="000311EC">
            <w:pPr>
              <w:spacing w:line="260" w:lineRule="auto"/>
              <w:jc w:val="left"/>
              <w:rPr>
                <w:rFonts w:ascii="標楷體" w:eastAsia="標楷體" w:hAnsi="標楷體" w:cs="標楷體"/>
                <w:b/>
                <w:color w:val="FF0000"/>
              </w:rPr>
            </w:pPr>
            <w:r>
              <w:rPr>
                <w:rFonts w:ascii="標楷體" w:eastAsia="標楷體" w:hAnsi="標楷體" w:cs="標楷體"/>
                <w:b/>
                <w:color w:val="FF0000"/>
              </w:rPr>
              <w:t>一、我的心走向</w:t>
            </w:r>
          </w:p>
          <w:p w14:paraId="7DDDCE3B"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1.實作：請學生自行勾選或寫下自己目前的心理轉變。也可請願意分享的同學進行分享。</w:t>
            </w:r>
          </w:p>
          <w:p w14:paraId="413DB222"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lastRenderedPageBreak/>
              <w:t>2.說明：青少年的行為或想法，背後往往反映他們成長時的心理需要或心理特點，例如注重自我形象、尋求獨立自主、重視朋友的認同、對新事物感到好奇、勇於冒險嘗試、感情豐富，情緒易波動等。</w:t>
            </w:r>
          </w:p>
          <w:p w14:paraId="76E79033"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3.講解：要健康度過狂飆青春期，每個人都必須培養自尊、自信，建立良好人際關係，學習妥善處理情緒，學習紓壓技巧。</w:t>
            </w:r>
          </w:p>
          <w:p w14:paraId="2C93EA2B"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b/>
                <w:color w:val="FF0000"/>
              </w:rPr>
              <w:t>二、自我認同</w:t>
            </w:r>
          </w:p>
          <w:p w14:paraId="418B2DFE"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1.提問：詢問學生是否了解自己？</w:t>
            </w:r>
          </w:p>
          <w:p w14:paraId="13702FDC"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2.說明：教師說明艾瑞克森的認同理論，並強調自我認同是青少年階段最重要的任務。</w:t>
            </w:r>
          </w:p>
          <w:p w14:paraId="51E8C271"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3.舉例：以小育和阿康的自我認同表現為例，說明高自我認同的人，可以肯定明白自己的獨特性、自我評價高、能接受失敗、 不與人計較等。</w:t>
            </w:r>
          </w:p>
          <w:p w14:paraId="697859BE"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b/>
                <w:color w:val="FF0000"/>
              </w:rPr>
              <w:t>三、自我認同量表</w:t>
            </w:r>
          </w:p>
          <w:p w14:paraId="4917AF0E"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1.實作：請學生根據自己的實際狀況，圈選最適合的答案。</w:t>
            </w:r>
          </w:p>
          <w:p w14:paraId="2CA38E8B"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2.說明：自我認同是一個人對自我價值的評量。它通常來自於日常生活中對自己的看法。我們可能在某些事情上覺得自己很 聰明或很笨；在某些行為上覺得自己</w:t>
            </w:r>
            <w:r>
              <w:rPr>
                <w:rFonts w:ascii="標楷體" w:eastAsia="標楷體" w:hAnsi="標楷體" w:cs="標楷體"/>
                <w:color w:val="FF0000"/>
              </w:rPr>
              <w:lastRenderedPageBreak/>
              <w:t>很拙劣或是很卓越；我們也可能很喜歡自己或很討厭自己。類似這些常在我們日常生活中出現的自我印象和經驗，日積月累就成為我們對自己的評價，也就是自我的認同感。所以可以藉由這個量表，對自己有更進一步的認識，並且學習抱持更正向的態度。</w:t>
            </w:r>
          </w:p>
          <w:p w14:paraId="19A037E6"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b/>
                <w:color w:val="FF0000"/>
              </w:rPr>
              <w:t>四、特質樹</w:t>
            </w:r>
          </w:p>
          <w:p w14:paraId="328D3E62"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1.說明：教師說明運用特質樹的活動來認識自己。</w:t>
            </w:r>
          </w:p>
          <w:p w14:paraId="6F9F088B"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2.實作：請學生選出特質樹上與自己最相近的形容詞，並分析自己對自己的看法。</w:t>
            </w:r>
          </w:p>
          <w:p w14:paraId="4317BF9F"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3.歸納：希望能藉由這樣的活動，每個同學都能認真發掘自己的特質及優缺點。</w:t>
            </w:r>
          </w:p>
          <w:p w14:paraId="011F0BCF"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b/>
                <w:color w:val="FF0000"/>
              </w:rPr>
              <w:t>五、優點大轟炸</w:t>
            </w:r>
          </w:p>
          <w:p w14:paraId="1F14BDE5"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1.說明：教師說明運用優點大轟炸的活動來了解別人眼中的自己。</w:t>
            </w:r>
          </w:p>
          <w:p w14:paraId="79C5CEC9"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2.實作：請學生找個同學或朋友，請這些同學寫下對我的看法。 3.講解：希望能藉由這樣的活動，同學間彼此分享，體會每個人都是獨一無二的，每個人都有不同的優點與特質。</w:t>
            </w:r>
          </w:p>
        </w:tc>
        <w:tc>
          <w:tcPr>
            <w:tcW w:w="70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349ADD22" w14:textId="77777777" w:rsidR="004D5715" w:rsidRDefault="000311EC">
            <w:pPr>
              <w:spacing w:line="260" w:lineRule="auto"/>
              <w:jc w:val="center"/>
              <w:rPr>
                <w:rFonts w:ascii="標楷體" w:eastAsia="標楷體" w:hAnsi="標楷體" w:cs="標楷體"/>
              </w:rPr>
            </w:pPr>
            <w:r>
              <w:rPr>
                <w:rFonts w:ascii="標楷體" w:eastAsia="標楷體" w:hAnsi="標楷體" w:cs="標楷體"/>
              </w:rPr>
              <w:lastRenderedPageBreak/>
              <w:t>1</w:t>
            </w:r>
          </w:p>
        </w:tc>
        <w:tc>
          <w:tcPr>
            <w:tcW w:w="2268"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342236FF"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1.教學影片</w:t>
            </w:r>
          </w:p>
          <w:p w14:paraId="1FA49FB8"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2.教用版電子教科書</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09900979"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1.觀察：是否能認真聆聽。</w:t>
            </w:r>
          </w:p>
          <w:p w14:paraId="75C82033"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2.實作：是否能認真參與活動。</w:t>
            </w:r>
          </w:p>
          <w:p w14:paraId="19883C0A" w14:textId="77777777" w:rsidR="004D5715" w:rsidRDefault="000311EC">
            <w:pPr>
              <w:spacing w:line="260" w:lineRule="auto"/>
              <w:jc w:val="left"/>
              <w:rPr>
                <w:rFonts w:ascii="標楷體" w:eastAsia="標楷體" w:hAnsi="標楷體" w:cs="標楷體"/>
              </w:rPr>
            </w:pPr>
            <w:r>
              <w:rPr>
                <w:rFonts w:ascii="標楷體" w:eastAsia="標楷體" w:hAnsi="標楷體" w:cs="標楷體"/>
              </w:rPr>
              <w:lastRenderedPageBreak/>
              <w:t>3.實作：是否能認真填寫活動中的問題。</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1A741AAF" w14:textId="77777777" w:rsidR="004D5715" w:rsidRDefault="000311EC">
            <w:pPr>
              <w:spacing w:line="260" w:lineRule="auto"/>
              <w:jc w:val="left"/>
              <w:rPr>
                <w:rFonts w:ascii="標楷體" w:eastAsia="標楷體" w:hAnsi="標楷體" w:cs="標楷體"/>
                <w:b/>
              </w:rPr>
            </w:pPr>
            <w:r>
              <w:rPr>
                <w:rFonts w:ascii="標楷體" w:eastAsia="標楷體" w:hAnsi="標楷體" w:cs="標楷體"/>
                <w:b/>
              </w:rPr>
              <w:lastRenderedPageBreak/>
              <w:t>【生涯規劃教育】</w:t>
            </w:r>
          </w:p>
          <w:p w14:paraId="73307740"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涯J3 覺察自己的能力與興趣。</w:t>
            </w:r>
          </w:p>
          <w:p w14:paraId="255BBDA0" w14:textId="77777777" w:rsidR="004D5715" w:rsidRDefault="000311EC">
            <w:pPr>
              <w:spacing w:line="260" w:lineRule="auto"/>
              <w:jc w:val="left"/>
              <w:rPr>
                <w:rFonts w:ascii="標楷體" w:eastAsia="標楷體" w:hAnsi="標楷體" w:cs="標楷體"/>
              </w:rPr>
            </w:pPr>
            <w:r>
              <w:rPr>
                <w:rFonts w:ascii="標楷體" w:eastAsia="標楷體" w:hAnsi="標楷體" w:cs="標楷體"/>
              </w:rPr>
              <w:lastRenderedPageBreak/>
              <w:t>涯J4 了解自己的人格特質與價值觀。</w:t>
            </w:r>
          </w:p>
          <w:p w14:paraId="4B8661D7"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涯J5 探索性別與生涯規劃的關係。</w:t>
            </w:r>
          </w:p>
        </w:tc>
        <w:tc>
          <w:tcPr>
            <w:tcW w:w="1784" w:type="dxa"/>
            <w:tcBorders>
              <w:top w:val="single" w:sz="8" w:space="0" w:color="000000"/>
              <w:left w:val="nil"/>
              <w:bottom w:val="single" w:sz="8" w:space="0" w:color="000000"/>
              <w:right w:val="single" w:sz="8" w:space="0" w:color="000000"/>
            </w:tcBorders>
          </w:tcPr>
          <w:p w14:paraId="7D645037" w14:textId="77777777" w:rsidR="004D5715" w:rsidRDefault="004D5715">
            <w:pPr>
              <w:ind w:hanging="7"/>
              <w:jc w:val="left"/>
              <w:rPr>
                <w:sz w:val="24"/>
                <w:szCs w:val="24"/>
              </w:rPr>
            </w:pPr>
          </w:p>
        </w:tc>
      </w:tr>
      <w:tr w:rsidR="004D5715" w14:paraId="5166FCF9" w14:textId="7777777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4B1A3B19" w14:textId="77777777" w:rsidR="004D5715" w:rsidRDefault="0089639A">
            <w:pPr>
              <w:widowControl w:val="0"/>
              <w:ind w:firstLine="0"/>
              <w:jc w:val="center"/>
              <w:rPr>
                <w:sz w:val="16"/>
                <w:szCs w:val="16"/>
              </w:rPr>
            </w:pPr>
            <w:sdt>
              <w:sdtPr>
                <w:tag w:val="goog_rdk_17"/>
                <w:id w:val="-1330983335"/>
              </w:sdtPr>
              <w:sdtEndPr/>
              <w:sdtContent>
                <w:r w:rsidR="000311EC">
                  <w:rPr>
                    <w:rFonts w:ascii="Gungsuh" w:eastAsia="Gungsuh" w:hAnsi="Gungsuh" w:cs="Gungsuh"/>
                    <w:sz w:val="16"/>
                    <w:szCs w:val="16"/>
                  </w:rPr>
                  <w:t>第11週</w:t>
                </w:r>
              </w:sdtContent>
            </w:sdt>
          </w:p>
          <w:p w14:paraId="485A09A5" w14:textId="77777777" w:rsidR="004D5715" w:rsidRDefault="000311EC">
            <w:pPr>
              <w:jc w:val="center"/>
              <w:rPr>
                <w:sz w:val="18"/>
                <w:szCs w:val="18"/>
              </w:rPr>
            </w:pPr>
            <w:r>
              <w:rPr>
                <w:sz w:val="16"/>
                <w:szCs w:val="16"/>
              </w:rPr>
              <w:t>11/06-11/10</w:t>
            </w:r>
          </w:p>
        </w:tc>
        <w:tc>
          <w:tcPr>
            <w:tcW w:w="1560" w:type="dxa"/>
            <w:tcBorders>
              <w:top w:val="single" w:sz="8" w:space="0" w:color="000000"/>
              <w:left w:val="single" w:sz="8" w:space="0" w:color="000000"/>
              <w:bottom w:val="single" w:sz="8" w:space="0" w:color="000000"/>
              <w:right w:val="single" w:sz="8" w:space="0" w:color="000000"/>
            </w:tcBorders>
          </w:tcPr>
          <w:p w14:paraId="4130D76F"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Db-IV-2 青春期身心變化的調適與性衝動健康因應的策略。</w:t>
            </w:r>
          </w:p>
          <w:p w14:paraId="09C584A9"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Fa-IV-1 自我認同與自我實現。</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97EF7DF"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2a-IV-2 自主思考健康問題所造成的威脅感與嚴重性。</w:t>
            </w:r>
          </w:p>
          <w:p w14:paraId="16F813DC"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2b-IV-1 堅守健康的生活規範、態度與價值觀。</w:t>
            </w:r>
          </w:p>
          <w:p w14:paraId="461E9D7D"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2b-IV-2 樂於實踐健康促進的生活型態。</w:t>
            </w:r>
          </w:p>
          <w:p w14:paraId="1F8C9197"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2b-IV-3 充分地肯定自我健康行動的信心與效能感。</w:t>
            </w:r>
          </w:p>
          <w:p w14:paraId="6EBA04C6"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3a-IV-2 因應不同的生活情境進行調適並修正，持續表現健康技能。</w:t>
            </w:r>
          </w:p>
        </w:tc>
        <w:tc>
          <w:tcPr>
            <w:tcW w:w="297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71562599"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第二篇快樂青春行</w:t>
            </w:r>
          </w:p>
          <w:p w14:paraId="10ED6096"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第二章打造獨一無二的我</w:t>
            </w:r>
          </w:p>
          <w:p w14:paraId="7D9F13A9" w14:textId="77777777" w:rsidR="004D5715" w:rsidRDefault="000311EC">
            <w:pPr>
              <w:spacing w:line="260" w:lineRule="auto"/>
              <w:jc w:val="left"/>
              <w:rPr>
                <w:rFonts w:ascii="標楷體" w:eastAsia="標楷體" w:hAnsi="標楷體" w:cs="標楷體"/>
                <w:b/>
                <w:color w:val="FF0000"/>
              </w:rPr>
            </w:pPr>
            <w:r>
              <w:rPr>
                <w:rFonts w:ascii="標楷體" w:eastAsia="標楷體" w:hAnsi="標楷體" w:cs="標楷體"/>
                <w:b/>
                <w:color w:val="FF0000"/>
              </w:rPr>
              <w:t>一、我並非完美小孩</w:t>
            </w:r>
          </w:p>
          <w:p w14:paraId="5AC22AEF"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1.說明：教師說自我認同高的人，除了能了解自己是怎樣的人之外，還能欣賞自己的優點，接受自己的缺點。接著請學生閱讀 「我並非完美小孩」的文字內容。</w:t>
            </w:r>
          </w:p>
          <w:p w14:paraId="65F60C6E"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2.實作：讓學生寫下看完文章後的想法和啟示</w:t>
            </w:r>
          </w:p>
          <w:p w14:paraId="2B47D099"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3.講解：沒有一個人是十全十美的，每個人都應該學習自我悅納，不僅接納自己人格中的優點、長處，更要接受自己的缺點與不足，才能正積極的面對人生。</w:t>
            </w:r>
          </w:p>
          <w:p w14:paraId="7D1A41FD" w14:textId="77777777" w:rsidR="004D5715" w:rsidRDefault="000311EC">
            <w:pPr>
              <w:spacing w:line="260" w:lineRule="auto"/>
              <w:jc w:val="left"/>
              <w:rPr>
                <w:rFonts w:ascii="標楷體" w:eastAsia="標楷體" w:hAnsi="標楷體" w:cs="標楷體"/>
                <w:b/>
                <w:color w:val="FF0000"/>
              </w:rPr>
            </w:pPr>
            <w:r>
              <w:rPr>
                <w:rFonts w:ascii="標楷體" w:eastAsia="標楷體" w:hAnsi="標楷體" w:cs="標楷體"/>
                <w:b/>
                <w:color w:val="FF0000"/>
              </w:rPr>
              <w:t>二、正向思維</w:t>
            </w:r>
          </w:p>
          <w:p w14:paraId="736280E4"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1.閱讀：請學生閱讀巴西女孩瑪麗亞娜的故事。</w:t>
            </w:r>
          </w:p>
          <w:p w14:paraId="24F79FF1"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2.提問：瑪麗亞娜如何正向看待她的黑痣？如果發生在自己身上會怎麼做？</w:t>
            </w:r>
          </w:p>
          <w:p w14:paraId="4ABFB6CB"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3.實作：運用正向思維的生活技能，以瑪麗亞娜為例，看看她如何正向思維，接受自己的不完美，並找到人生的方向。請學生 也找出一項自己的困擾，試著演練正向思維的技能。</w:t>
            </w:r>
          </w:p>
          <w:p w14:paraId="37D46635"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lastRenderedPageBreak/>
              <w:t>4.講解：人生中不可能一切盡如人意，我們可以利用正向思維，讓我們在遭遇困境時，更勇於面對與突破。</w:t>
            </w:r>
          </w:p>
          <w:p w14:paraId="6A61DEA3"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b/>
                <w:color w:val="FF0000"/>
              </w:rPr>
              <w:t>三、自我實現</w:t>
            </w:r>
          </w:p>
          <w:p w14:paraId="47A6F5D2"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1.說明：教師說明自我實現的重要性。</w:t>
            </w:r>
          </w:p>
          <w:p w14:paraId="6B3154A0"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提問：你們知道該怎麼做才能實現自我？</w:t>
            </w:r>
          </w:p>
          <w:p w14:paraId="5E886812"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2.分享：學生自由回答與分享。</w:t>
            </w:r>
          </w:p>
          <w:p w14:paraId="320D74C0"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3.講解：教師說明自我實現的方法：建立人生目標、樂觀面對人生、主動幫助別人、培養興趣與嗜好。</w:t>
            </w:r>
          </w:p>
          <w:p w14:paraId="4944A70B"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b/>
                <w:color w:val="FF0000"/>
              </w:rPr>
              <w:t>四、我的伸展台</w:t>
            </w:r>
          </w:p>
          <w:p w14:paraId="69C91ACC"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1.提問：從小到大，你是否曾有過最滿意的作品，這樣作品可以是一首詩、一幅畫、 一張卡片、一次比賽、一份作業、一篇作文等？</w:t>
            </w:r>
          </w:p>
          <w:p w14:paraId="63160117"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2.實作：請學生找出最滿意的作品，也可以照片、影片、圖片呈現。</w:t>
            </w:r>
          </w:p>
          <w:p w14:paraId="5E34A84B"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3.發表：可以全班辦場作品發表會，讓每位同學帶著作品上台分享，分享自己最榮耀或 最得意的時刻。</w:t>
            </w:r>
          </w:p>
          <w:p w14:paraId="25293664"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4.講解：藉由這個活動，同學可以看見你不為人知的一面，每個人只要懂得發揮自己的優點，接</w:t>
            </w:r>
            <w:r>
              <w:rPr>
                <w:rFonts w:ascii="標楷體" w:eastAsia="標楷體" w:hAnsi="標楷體" w:cs="標楷體"/>
                <w:color w:val="FF0000"/>
              </w:rPr>
              <w:lastRenderedPageBreak/>
              <w:t>納或修正自己的缺點，人人都有成功的機會。</w:t>
            </w:r>
          </w:p>
        </w:tc>
        <w:tc>
          <w:tcPr>
            <w:tcW w:w="70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39185872" w14:textId="77777777" w:rsidR="004D5715" w:rsidRDefault="000311EC">
            <w:pPr>
              <w:spacing w:line="260" w:lineRule="auto"/>
              <w:jc w:val="center"/>
              <w:rPr>
                <w:rFonts w:ascii="標楷體" w:eastAsia="標楷體" w:hAnsi="標楷體" w:cs="標楷體"/>
              </w:rPr>
            </w:pPr>
            <w:r>
              <w:rPr>
                <w:rFonts w:ascii="標楷體" w:eastAsia="標楷體" w:hAnsi="標楷體" w:cs="標楷體"/>
              </w:rPr>
              <w:lastRenderedPageBreak/>
              <w:t>1</w:t>
            </w:r>
          </w:p>
        </w:tc>
        <w:tc>
          <w:tcPr>
            <w:tcW w:w="2268"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7605D724"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1.教學影片</w:t>
            </w:r>
          </w:p>
          <w:p w14:paraId="591B7617"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2.教用版電子教科書</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0D8E2D7F"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1.觀察：是否能認真聆聽。</w:t>
            </w:r>
          </w:p>
          <w:p w14:paraId="22740C26"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2.實作：是否能認真參與活動。</w:t>
            </w:r>
          </w:p>
          <w:p w14:paraId="5902CB52"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3.實作：是否能認真填寫活動中的問題。</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5B3EE77F" w14:textId="77777777" w:rsidR="004D5715" w:rsidRDefault="000311EC">
            <w:pPr>
              <w:spacing w:line="260" w:lineRule="auto"/>
              <w:jc w:val="left"/>
              <w:rPr>
                <w:rFonts w:ascii="標楷體" w:eastAsia="標楷體" w:hAnsi="標楷體" w:cs="標楷體"/>
                <w:b/>
              </w:rPr>
            </w:pPr>
            <w:r>
              <w:rPr>
                <w:rFonts w:ascii="標楷體" w:eastAsia="標楷體" w:hAnsi="標楷體" w:cs="標楷體"/>
                <w:b/>
              </w:rPr>
              <w:t>【生涯規劃教育】</w:t>
            </w:r>
          </w:p>
          <w:p w14:paraId="1743E3C2"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涯J3 覺察自己的能力與興趣。</w:t>
            </w:r>
          </w:p>
          <w:p w14:paraId="22853D2E"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涯J4 了解自己的人格特質與價值觀。</w:t>
            </w:r>
          </w:p>
          <w:p w14:paraId="6C88CDEC"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涯J5 探索性別與生涯規劃的關係。</w:t>
            </w:r>
          </w:p>
        </w:tc>
        <w:tc>
          <w:tcPr>
            <w:tcW w:w="1784" w:type="dxa"/>
            <w:tcBorders>
              <w:top w:val="single" w:sz="8" w:space="0" w:color="000000"/>
              <w:left w:val="nil"/>
              <w:bottom w:val="single" w:sz="8" w:space="0" w:color="000000"/>
              <w:right w:val="single" w:sz="8" w:space="0" w:color="000000"/>
            </w:tcBorders>
          </w:tcPr>
          <w:p w14:paraId="5750CA1F" w14:textId="77777777" w:rsidR="004D5715" w:rsidRDefault="004D5715">
            <w:pPr>
              <w:ind w:hanging="7"/>
              <w:jc w:val="left"/>
              <w:rPr>
                <w:sz w:val="24"/>
                <w:szCs w:val="24"/>
              </w:rPr>
            </w:pPr>
          </w:p>
        </w:tc>
      </w:tr>
      <w:tr w:rsidR="004D5715" w14:paraId="55BB4D8A" w14:textId="7777777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7703C401" w14:textId="77777777" w:rsidR="004D5715" w:rsidRDefault="0089639A">
            <w:pPr>
              <w:widowControl w:val="0"/>
              <w:ind w:firstLine="0"/>
              <w:jc w:val="center"/>
              <w:rPr>
                <w:sz w:val="16"/>
                <w:szCs w:val="16"/>
              </w:rPr>
            </w:pPr>
            <w:sdt>
              <w:sdtPr>
                <w:tag w:val="goog_rdk_18"/>
                <w:id w:val="-1866586050"/>
              </w:sdtPr>
              <w:sdtEndPr/>
              <w:sdtContent>
                <w:r w:rsidR="000311EC">
                  <w:rPr>
                    <w:rFonts w:ascii="Gungsuh" w:eastAsia="Gungsuh" w:hAnsi="Gungsuh" w:cs="Gungsuh"/>
                    <w:sz w:val="16"/>
                    <w:szCs w:val="16"/>
                  </w:rPr>
                  <w:t>第12週</w:t>
                </w:r>
              </w:sdtContent>
            </w:sdt>
          </w:p>
          <w:p w14:paraId="66835B9D" w14:textId="77777777" w:rsidR="004D5715" w:rsidRDefault="000311EC">
            <w:pPr>
              <w:jc w:val="center"/>
              <w:rPr>
                <w:sz w:val="18"/>
                <w:szCs w:val="18"/>
              </w:rPr>
            </w:pPr>
            <w:r>
              <w:rPr>
                <w:sz w:val="16"/>
                <w:szCs w:val="16"/>
              </w:rPr>
              <w:t>11/13-11/17</w:t>
            </w:r>
          </w:p>
        </w:tc>
        <w:tc>
          <w:tcPr>
            <w:tcW w:w="1560" w:type="dxa"/>
            <w:tcBorders>
              <w:top w:val="single" w:sz="8" w:space="0" w:color="000000"/>
              <w:left w:val="single" w:sz="8" w:space="0" w:color="000000"/>
              <w:bottom w:val="single" w:sz="8" w:space="0" w:color="000000"/>
              <w:right w:val="single" w:sz="8" w:space="0" w:color="000000"/>
            </w:tcBorders>
          </w:tcPr>
          <w:p w14:paraId="585E7C9C"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Db-IV-3 多元的性別特質、角色與不同性傾向的尊重態度。</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BDF6010"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3a-IV-2 因應不同的生活情境進行調適並修正，持續表現健康技能。</w:t>
            </w:r>
          </w:p>
          <w:p w14:paraId="0375152A"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4a-IV-2 自我監督、增強個人促進健康的行動，並反省修正。</w:t>
            </w:r>
          </w:p>
          <w:p w14:paraId="3DB9AD72"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4b-IV-3 持續地執行促進健康及減少健康風險的行動。</w:t>
            </w:r>
          </w:p>
        </w:tc>
        <w:tc>
          <w:tcPr>
            <w:tcW w:w="297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173FC94E"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第二篇快樂青春行</w:t>
            </w:r>
          </w:p>
          <w:p w14:paraId="051A757A"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第三章打破性別刻板印象</w:t>
            </w:r>
          </w:p>
          <w:p w14:paraId="63198F60" w14:textId="77777777" w:rsidR="004D5715" w:rsidRDefault="000311EC">
            <w:pPr>
              <w:spacing w:line="260" w:lineRule="auto"/>
              <w:jc w:val="left"/>
              <w:rPr>
                <w:rFonts w:ascii="標楷體" w:eastAsia="標楷體" w:hAnsi="標楷體" w:cs="標楷體"/>
                <w:b/>
                <w:color w:val="FF0000"/>
              </w:rPr>
            </w:pPr>
            <w:r>
              <w:rPr>
                <w:rFonts w:ascii="標楷體" w:eastAsia="標楷體" w:hAnsi="標楷體" w:cs="標楷體"/>
                <w:b/>
                <w:color w:val="FF0000"/>
              </w:rPr>
              <w:t>一、城城的玩偶</w:t>
            </w:r>
          </w:p>
          <w:p w14:paraId="669E4FB5"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1.實作：教師利用「城城的玩偶」作為引起動機。</w:t>
            </w:r>
          </w:p>
          <w:p w14:paraId="6264B9EE"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2.提問：如果我是城城的家人，我會給城城洋娃娃嗎？為什麼？如果城城的爸爸、奶奶真實的出現在我面前，我最想對他們說 什麼？</w:t>
            </w:r>
          </w:p>
          <w:p w14:paraId="4D3DBDDF"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3.講解：引導學生思考過度的性別刻板印象，對個人、家庭都有極大的影響，所以我們 應該擺脫性別刻板印象的束縛。</w:t>
            </w:r>
          </w:p>
          <w:p w14:paraId="54A9E8C1" w14:textId="77777777" w:rsidR="004D5715" w:rsidRDefault="000311EC">
            <w:pPr>
              <w:tabs>
                <w:tab w:val="left" w:pos="567"/>
                <w:tab w:val="left" w:pos="770"/>
              </w:tabs>
              <w:spacing w:line="260" w:lineRule="auto"/>
              <w:jc w:val="left"/>
              <w:rPr>
                <w:rFonts w:ascii="標楷體" w:eastAsia="標楷體" w:hAnsi="標楷體" w:cs="標楷體"/>
                <w:b/>
                <w:color w:val="FF0000"/>
              </w:rPr>
            </w:pPr>
            <w:r>
              <w:rPr>
                <w:rFonts w:ascii="標楷體" w:eastAsia="標楷體" w:hAnsi="標楷體" w:cs="標楷體"/>
                <w:b/>
                <w:color w:val="FF0000"/>
              </w:rPr>
              <w:t>二、跳出性別框架</w:t>
            </w:r>
          </w:p>
          <w:p w14:paraId="15531EAA" w14:textId="77777777" w:rsidR="004D5715" w:rsidRDefault="000311EC">
            <w:pPr>
              <w:tabs>
                <w:tab w:val="left" w:pos="567"/>
                <w:tab w:val="left" w:pos="770"/>
              </w:tabs>
              <w:spacing w:line="260" w:lineRule="auto"/>
              <w:jc w:val="left"/>
              <w:rPr>
                <w:rFonts w:ascii="標楷體" w:eastAsia="標楷體" w:hAnsi="標楷體" w:cs="標楷體"/>
                <w:color w:val="FF0000"/>
              </w:rPr>
            </w:pPr>
            <w:r>
              <w:rPr>
                <w:rFonts w:ascii="標楷體" w:eastAsia="標楷體" w:hAnsi="標楷體" w:cs="標楷體"/>
                <w:color w:val="FF0000"/>
              </w:rPr>
              <w:t>1.說明：教師說明何謂性別角色、性別特質、性別刻板印象。</w:t>
            </w:r>
          </w:p>
          <w:p w14:paraId="30CC1E79" w14:textId="77777777" w:rsidR="004D5715" w:rsidRDefault="000311EC">
            <w:pPr>
              <w:tabs>
                <w:tab w:val="left" w:pos="567"/>
                <w:tab w:val="left" w:pos="770"/>
              </w:tabs>
              <w:spacing w:line="260" w:lineRule="auto"/>
              <w:jc w:val="left"/>
              <w:rPr>
                <w:rFonts w:ascii="標楷體" w:eastAsia="標楷體" w:hAnsi="標楷體" w:cs="標楷體"/>
                <w:color w:val="FF0000"/>
              </w:rPr>
            </w:pPr>
            <w:r>
              <w:rPr>
                <w:rFonts w:ascii="標楷體" w:eastAsia="標楷體" w:hAnsi="標楷體" w:cs="標楷體"/>
                <w:color w:val="FF0000"/>
              </w:rPr>
              <w:t>2.討論：教師以牛爾、吳季剛或郭婞純舉重拿金牌為例，請同學討論陰柔或陽剛是專屬於某一種性別特質嗎？</w:t>
            </w:r>
          </w:p>
          <w:p w14:paraId="21B9E312" w14:textId="77777777" w:rsidR="004D5715" w:rsidRDefault="000311EC">
            <w:pPr>
              <w:tabs>
                <w:tab w:val="left" w:pos="567"/>
                <w:tab w:val="left" w:pos="770"/>
              </w:tabs>
              <w:spacing w:line="260" w:lineRule="auto"/>
              <w:jc w:val="left"/>
              <w:rPr>
                <w:rFonts w:ascii="標楷體" w:eastAsia="標楷體" w:hAnsi="標楷體" w:cs="標楷體"/>
                <w:color w:val="FF0000"/>
              </w:rPr>
            </w:pPr>
            <w:r>
              <w:rPr>
                <w:rFonts w:ascii="標楷體" w:eastAsia="標楷體" w:hAnsi="標楷體" w:cs="標楷體"/>
                <w:color w:val="FF0000"/>
              </w:rPr>
              <w:t>3.統整：每個人的性別特質都有所不同，不該因生理、心理、社會及文化上的性別因素而受到限制。不論是面對男生、女生、 跨性別，我們都能自愛而後愛人，</w:t>
            </w:r>
            <w:r>
              <w:rPr>
                <w:rFonts w:ascii="標楷體" w:eastAsia="標楷體" w:hAnsi="標楷體" w:cs="標楷體"/>
                <w:color w:val="FF0000"/>
              </w:rPr>
              <w:lastRenderedPageBreak/>
              <w:t>讓每 一個學生學習人與人之間互相尊重的道理，並且使個人潛能得到充分發展，進而能欣賞他人的表現。</w:t>
            </w:r>
          </w:p>
          <w:p w14:paraId="7348FE94" w14:textId="77777777" w:rsidR="004D5715" w:rsidRDefault="000311EC">
            <w:pPr>
              <w:tabs>
                <w:tab w:val="left" w:pos="567"/>
                <w:tab w:val="left" w:pos="770"/>
              </w:tabs>
              <w:spacing w:line="260" w:lineRule="auto"/>
              <w:jc w:val="left"/>
              <w:rPr>
                <w:rFonts w:ascii="標楷體" w:eastAsia="標楷體" w:hAnsi="標楷體" w:cs="標楷體"/>
                <w:color w:val="FF0000"/>
              </w:rPr>
            </w:pPr>
            <w:r>
              <w:rPr>
                <w:rFonts w:ascii="標楷體" w:eastAsia="標楷體" w:hAnsi="標楷體" w:cs="標楷體"/>
                <w:color w:val="FF0000"/>
              </w:rPr>
              <w:t>4.歸納：教師說明跳出性別框架的方法：省思自己原有的偏見、不要男女二分法。</w:t>
            </w:r>
          </w:p>
        </w:tc>
        <w:tc>
          <w:tcPr>
            <w:tcW w:w="70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525B7A30" w14:textId="77777777" w:rsidR="004D5715" w:rsidRDefault="000311EC">
            <w:pPr>
              <w:spacing w:line="260" w:lineRule="auto"/>
              <w:jc w:val="center"/>
              <w:rPr>
                <w:rFonts w:ascii="標楷體" w:eastAsia="標楷體" w:hAnsi="標楷體" w:cs="標楷體"/>
              </w:rPr>
            </w:pPr>
            <w:r>
              <w:rPr>
                <w:rFonts w:ascii="標楷體" w:eastAsia="標楷體" w:hAnsi="標楷體" w:cs="標楷體"/>
              </w:rPr>
              <w:lastRenderedPageBreak/>
              <w:t>1</w:t>
            </w:r>
          </w:p>
        </w:tc>
        <w:tc>
          <w:tcPr>
            <w:tcW w:w="2268"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1A6B582F"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1.教學影片</w:t>
            </w:r>
          </w:p>
          <w:p w14:paraId="2322C743"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2.教用版電子教科書</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0843140F"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觀察：是否能認真聆聽。</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10653834" w14:textId="77777777" w:rsidR="004D5715" w:rsidRDefault="000311EC">
            <w:pPr>
              <w:spacing w:line="260" w:lineRule="auto"/>
              <w:jc w:val="left"/>
              <w:rPr>
                <w:rFonts w:ascii="標楷體" w:eastAsia="標楷體" w:hAnsi="標楷體" w:cs="標楷體"/>
                <w:b/>
              </w:rPr>
            </w:pPr>
            <w:r>
              <w:rPr>
                <w:rFonts w:ascii="標楷體" w:eastAsia="標楷體" w:hAnsi="標楷體" w:cs="標楷體"/>
                <w:b/>
              </w:rPr>
              <w:t>【性別平等教育】</w:t>
            </w:r>
          </w:p>
          <w:p w14:paraId="1629D193"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性J2 釐清身體意象的性別迷思。</w:t>
            </w:r>
          </w:p>
          <w:p w14:paraId="5D59AE18"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性J7 解析各種媒體所傳遞的性別迷思、偏見與歧視。</w:t>
            </w:r>
          </w:p>
          <w:p w14:paraId="5478C9AD"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性J11 去除性別刻板與性別偏見的情感表達與溝通，具備與他人平等互動的能力。</w:t>
            </w:r>
          </w:p>
          <w:p w14:paraId="38DDCE76" w14:textId="77777777" w:rsidR="004D5715" w:rsidRDefault="000311EC">
            <w:pPr>
              <w:spacing w:line="260" w:lineRule="auto"/>
              <w:jc w:val="left"/>
              <w:rPr>
                <w:rFonts w:ascii="標楷體" w:eastAsia="標楷體" w:hAnsi="標楷體" w:cs="標楷體"/>
                <w:b/>
              </w:rPr>
            </w:pPr>
            <w:r>
              <w:rPr>
                <w:rFonts w:ascii="標楷體" w:eastAsia="標楷體" w:hAnsi="標楷體" w:cs="標楷體"/>
                <w:b/>
              </w:rPr>
              <w:t>【生涯規劃教育】</w:t>
            </w:r>
          </w:p>
          <w:p w14:paraId="30464BD3"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涯J5 探索性別與生涯規劃的關係。</w:t>
            </w:r>
          </w:p>
        </w:tc>
        <w:tc>
          <w:tcPr>
            <w:tcW w:w="1784" w:type="dxa"/>
            <w:tcBorders>
              <w:top w:val="single" w:sz="8" w:space="0" w:color="000000"/>
              <w:left w:val="nil"/>
              <w:bottom w:val="single" w:sz="8" w:space="0" w:color="000000"/>
              <w:right w:val="single" w:sz="8" w:space="0" w:color="000000"/>
            </w:tcBorders>
          </w:tcPr>
          <w:p w14:paraId="13D7B805" w14:textId="77777777" w:rsidR="004D5715" w:rsidRDefault="004D5715">
            <w:pPr>
              <w:ind w:hanging="7"/>
              <w:jc w:val="left"/>
              <w:rPr>
                <w:sz w:val="24"/>
                <w:szCs w:val="24"/>
              </w:rPr>
            </w:pPr>
          </w:p>
        </w:tc>
      </w:tr>
      <w:tr w:rsidR="004D5715" w14:paraId="08AD8CB6" w14:textId="7777777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0D9A8A0B" w14:textId="77777777" w:rsidR="004D5715" w:rsidRDefault="0089639A">
            <w:pPr>
              <w:widowControl w:val="0"/>
              <w:ind w:firstLine="0"/>
              <w:jc w:val="center"/>
              <w:rPr>
                <w:sz w:val="16"/>
                <w:szCs w:val="16"/>
              </w:rPr>
            </w:pPr>
            <w:sdt>
              <w:sdtPr>
                <w:tag w:val="goog_rdk_19"/>
                <w:id w:val="756946910"/>
              </w:sdtPr>
              <w:sdtEndPr/>
              <w:sdtContent>
                <w:r w:rsidR="000311EC">
                  <w:rPr>
                    <w:rFonts w:ascii="Gungsuh" w:eastAsia="Gungsuh" w:hAnsi="Gungsuh" w:cs="Gungsuh"/>
                    <w:sz w:val="16"/>
                    <w:szCs w:val="16"/>
                  </w:rPr>
                  <w:t>第13週</w:t>
                </w:r>
              </w:sdtContent>
            </w:sdt>
          </w:p>
          <w:p w14:paraId="7CAE727A" w14:textId="77777777" w:rsidR="004D5715" w:rsidRDefault="000311EC">
            <w:pPr>
              <w:jc w:val="center"/>
              <w:rPr>
                <w:sz w:val="16"/>
                <w:szCs w:val="16"/>
              </w:rPr>
            </w:pPr>
            <w:r>
              <w:rPr>
                <w:sz w:val="16"/>
                <w:szCs w:val="16"/>
              </w:rPr>
              <w:t>11/20-11/24</w:t>
            </w:r>
          </w:p>
        </w:tc>
        <w:tc>
          <w:tcPr>
            <w:tcW w:w="1560" w:type="dxa"/>
            <w:tcBorders>
              <w:top w:val="single" w:sz="8" w:space="0" w:color="000000"/>
              <w:left w:val="single" w:sz="8" w:space="0" w:color="000000"/>
              <w:bottom w:val="single" w:sz="8" w:space="0" w:color="000000"/>
              <w:right w:val="single" w:sz="8" w:space="0" w:color="000000"/>
            </w:tcBorders>
          </w:tcPr>
          <w:p w14:paraId="4B6AB226"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Db-IV-3 多元的性別特質、角色與不同性傾向的尊重態度。</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7413126"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3a-IV-2 因應不同的生活情境進行調適並修正，持續表現健康技能。</w:t>
            </w:r>
          </w:p>
          <w:p w14:paraId="7B07545F"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4a-IV-2 自我監督、增強個人促進健康的行動，並反省修正。</w:t>
            </w:r>
          </w:p>
          <w:p w14:paraId="633CAAFC"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4b-IV-3 持續地執行促進健康及減少健康風險的行動。</w:t>
            </w:r>
          </w:p>
        </w:tc>
        <w:tc>
          <w:tcPr>
            <w:tcW w:w="297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297863BC"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第二篇快樂青春行</w:t>
            </w:r>
          </w:p>
          <w:p w14:paraId="0A96E324"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第三章打破性別刻板印象</w:t>
            </w:r>
          </w:p>
          <w:p w14:paraId="59948643" w14:textId="77777777" w:rsidR="004D5715" w:rsidRDefault="000311EC">
            <w:pPr>
              <w:spacing w:line="260" w:lineRule="auto"/>
              <w:jc w:val="left"/>
              <w:rPr>
                <w:rFonts w:ascii="標楷體" w:eastAsia="標楷體" w:hAnsi="標楷體" w:cs="標楷體"/>
                <w:b/>
                <w:color w:val="FF0000"/>
              </w:rPr>
            </w:pPr>
            <w:r>
              <w:rPr>
                <w:rFonts w:ascii="標楷體" w:eastAsia="標楷體" w:hAnsi="標楷體" w:cs="標楷體"/>
                <w:b/>
                <w:color w:val="FF0000"/>
              </w:rPr>
              <w:t>一、批判性思考技能練習</w:t>
            </w:r>
          </w:p>
          <w:p w14:paraId="31EF9C4C"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1.說明：教師說明以「你的膽子好小，看到蟑螂就嚇成那樣，一點都不像男生」為例，運用批判性思考技能進行重建。</w:t>
            </w:r>
          </w:p>
          <w:p w14:paraId="504BCEEC"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2.實作：請學生找出生活中性別刻板印象的例子，並以批判性思考的生活技能進行演練。</w:t>
            </w:r>
          </w:p>
          <w:p w14:paraId="074E203C"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3.統整：時代改變，我們應該打破性別刻板印象，不該因此被束縛。</w:t>
            </w:r>
          </w:p>
          <w:p w14:paraId="5B3751DF"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b/>
                <w:color w:val="FF0000"/>
              </w:rPr>
              <w:t>二、破除性別刻板印象</w:t>
            </w:r>
          </w:p>
          <w:p w14:paraId="744CBB10"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1.說明：教師引導學生要破除現今社會的性別刻板印象，需要大家共同努力。</w:t>
            </w:r>
          </w:p>
          <w:p w14:paraId="3EB159F6"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2.思考：請學生看完左邊三則對話，想一想是否認同人物的想法，試著發表自己的想法。</w:t>
            </w:r>
          </w:p>
          <w:p w14:paraId="34D503AA"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3.引導：教師說明我們必須打破性別刻板印象、尊重不同性別特</w:t>
            </w:r>
            <w:r>
              <w:rPr>
                <w:rFonts w:ascii="標楷體" w:eastAsia="標楷體" w:hAnsi="標楷體" w:cs="標楷體"/>
                <w:color w:val="FF0000"/>
              </w:rPr>
              <w:lastRenderedPageBreak/>
              <w:t>質，才能進一步消除歧視，創造友善環境，讓我們從自己做 起，再去影響家人朋友。</w:t>
            </w:r>
          </w:p>
          <w:p w14:paraId="6AFA6DAB" w14:textId="77777777" w:rsidR="004D5715" w:rsidRDefault="000311EC">
            <w:pPr>
              <w:spacing w:line="260" w:lineRule="auto"/>
              <w:jc w:val="left"/>
              <w:rPr>
                <w:rFonts w:ascii="標楷體" w:eastAsia="標楷體" w:hAnsi="標楷體" w:cs="標楷體"/>
                <w:b/>
                <w:color w:val="FF0000"/>
              </w:rPr>
            </w:pPr>
            <w:r>
              <w:rPr>
                <w:rFonts w:ascii="標楷體" w:eastAsia="標楷體" w:hAnsi="標楷體" w:cs="標楷體"/>
                <w:b/>
                <w:color w:val="FF0000"/>
              </w:rPr>
              <w:t>三、看重自己尊重他人</w:t>
            </w:r>
          </w:p>
          <w:p w14:paraId="244E1BF4"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1.說明：每個人都是獨一無二的，我們必須學習看重自己，進而尊重別人。</w:t>
            </w:r>
          </w:p>
          <w:p w14:paraId="63932998"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2.實作：根據課文的引導，寫下我如何看重自己？我們需要尊重哪些差異？我會如何 實踐尊重？並於課堂中公開表明自己的立場，和全班分享自己寫下的內容。</w:t>
            </w:r>
          </w:p>
          <w:p w14:paraId="1FAF90C6"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3.統整：葉永鋕的例子凸顯出當年對性別特質不同的歧視，我們藉由剛剛的公開倡議活動，更讓大家了解每個人都應該尊重他人性別特質，也說出願意這麼做的決心。</w:t>
            </w:r>
          </w:p>
        </w:tc>
        <w:tc>
          <w:tcPr>
            <w:tcW w:w="70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2D51CCA1" w14:textId="77777777" w:rsidR="004D5715" w:rsidRDefault="000311EC">
            <w:pPr>
              <w:spacing w:line="260" w:lineRule="auto"/>
              <w:jc w:val="center"/>
              <w:rPr>
                <w:rFonts w:ascii="標楷體" w:eastAsia="標楷體" w:hAnsi="標楷體" w:cs="標楷體"/>
              </w:rPr>
            </w:pPr>
            <w:r>
              <w:rPr>
                <w:rFonts w:ascii="標楷體" w:eastAsia="標楷體" w:hAnsi="標楷體" w:cs="標楷體"/>
              </w:rPr>
              <w:lastRenderedPageBreak/>
              <w:t>1</w:t>
            </w:r>
          </w:p>
        </w:tc>
        <w:tc>
          <w:tcPr>
            <w:tcW w:w="2268"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36240804"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1.教學影片</w:t>
            </w:r>
          </w:p>
          <w:p w14:paraId="1F545EE4"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2.教用版電子教科書</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02C917B7"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1.觀察：是否能認真聆聽。</w:t>
            </w:r>
          </w:p>
          <w:p w14:paraId="779F7482"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2.實作：是否能確實針對活動內容做填寫。</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3B45A5CD" w14:textId="77777777" w:rsidR="004D5715" w:rsidRDefault="000311EC">
            <w:pPr>
              <w:spacing w:line="260" w:lineRule="auto"/>
              <w:jc w:val="left"/>
              <w:rPr>
                <w:rFonts w:ascii="標楷體" w:eastAsia="標楷體" w:hAnsi="標楷體" w:cs="標楷體"/>
                <w:b/>
              </w:rPr>
            </w:pPr>
            <w:r>
              <w:rPr>
                <w:rFonts w:ascii="標楷體" w:eastAsia="標楷體" w:hAnsi="標楷體" w:cs="標楷體"/>
                <w:b/>
              </w:rPr>
              <w:t>【性別平等教育】</w:t>
            </w:r>
          </w:p>
          <w:p w14:paraId="79F67CB7"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性J2 釐清身體意象的性別迷思。</w:t>
            </w:r>
          </w:p>
          <w:p w14:paraId="001B711F"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性J7 解析各種媒體所傳遞的性別迷思、偏見與歧視。</w:t>
            </w:r>
          </w:p>
          <w:p w14:paraId="37CF5075"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性J11 去除性別刻板與性別偏見的情感表達與溝通，具備與他人平等互動的能力。</w:t>
            </w:r>
          </w:p>
        </w:tc>
        <w:tc>
          <w:tcPr>
            <w:tcW w:w="1784" w:type="dxa"/>
            <w:tcBorders>
              <w:top w:val="single" w:sz="8" w:space="0" w:color="000000"/>
              <w:left w:val="nil"/>
              <w:bottom w:val="single" w:sz="8" w:space="0" w:color="000000"/>
              <w:right w:val="single" w:sz="8" w:space="0" w:color="000000"/>
            </w:tcBorders>
          </w:tcPr>
          <w:p w14:paraId="274E7A10" w14:textId="77777777" w:rsidR="004D5715" w:rsidRDefault="004D5715">
            <w:pPr>
              <w:ind w:hanging="7"/>
              <w:jc w:val="left"/>
              <w:rPr>
                <w:sz w:val="24"/>
                <w:szCs w:val="24"/>
              </w:rPr>
            </w:pPr>
          </w:p>
        </w:tc>
      </w:tr>
      <w:tr w:rsidR="004D5715" w14:paraId="78395DD8" w14:textId="7777777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04FBCDE1" w14:textId="77777777" w:rsidR="004D5715" w:rsidRDefault="0089639A">
            <w:pPr>
              <w:widowControl w:val="0"/>
              <w:ind w:firstLine="0"/>
              <w:jc w:val="center"/>
              <w:rPr>
                <w:sz w:val="16"/>
                <w:szCs w:val="16"/>
              </w:rPr>
            </w:pPr>
            <w:sdt>
              <w:sdtPr>
                <w:tag w:val="goog_rdk_20"/>
                <w:id w:val="-526405201"/>
              </w:sdtPr>
              <w:sdtEndPr/>
              <w:sdtContent>
                <w:r w:rsidR="000311EC">
                  <w:rPr>
                    <w:rFonts w:ascii="Gungsuh" w:eastAsia="Gungsuh" w:hAnsi="Gungsuh" w:cs="Gungsuh"/>
                    <w:sz w:val="16"/>
                    <w:szCs w:val="16"/>
                  </w:rPr>
                  <w:t>第14週</w:t>
                </w:r>
              </w:sdtContent>
            </w:sdt>
          </w:p>
          <w:p w14:paraId="4B15E736" w14:textId="77777777" w:rsidR="004D5715" w:rsidRDefault="000311EC">
            <w:pPr>
              <w:jc w:val="center"/>
              <w:rPr>
                <w:sz w:val="18"/>
                <w:szCs w:val="18"/>
              </w:rPr>
            </w:pPr>
            <w:r>
              <w:rPr>
                <w:sz w:val="16"/>
                <w:szCs w:val="16"/>
              </w:rPr>
              <w:t>11/27-12/01</w:t>
            </w:r>
          </w:p>
        </w:tc>
        <w:tc>
          <w:tcPr>
            <w:tcW w:w="1560" w:type="dxa"/>
            <w:tcBorders>
              <w:top w:val="single" w:sz="8" w:space="0" w:color="000000"/>
              <w:left w:val="single" w:sz="8" w:space="0" w:color="000000"/>
              <w:bottom w:val="single" w:sz="8" w:space="0" w:color="000000"/>
              <w:right w:val="single" w:sz="8" w:space="0" w:color="000000"/>
            </w:tcBorders>
          </w:tcPr>
          <w:p w14:paraId="2253DE7B"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Ea-IV-1 飲食的源頭管理與健康外食。</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68AE2B0"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3a-IV-1 精熟地操作健康技能。</w:t>
            </w:r>
          </w:p>
          <w:p w14:paraId="192730CA"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3a-IV-2 因應不同的生活情境進行調適並修正，持續表現健康技能。</w:t>
            </w:r>
          </w:p>
          <w:p w14:paraId="0F87675D"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3b-IV-3 熟悉大部分的決策與批判技能。</w:t>
            </w:r>
          </w:p>
          <w:p w14:paraId="5895142E" w14:textId="77777777" w:rsidR="004D5715" w:rsidRDefault="000311EC">
            <w:pPr>
              <w:spacing w:line="260" w:lineRule="auto"/>
              <w:jc w:val="left"/>
              <w:rPr>
                <w:rFonts w:ascii="標楷體" w:eastAsia="標楷體" w:hAnsi="標楷體" w:cs="標楷體"/>
              </w:rPr>
            </w:pPr>
            <w:r>
              <w:rPr>
                <w:rFonts w:ascii="標楷體" w:eastAsia="標楷體" w:hAnsi="標楷體" w:cs="標楷體"/>
              </w:rPr>
              <w:lastRenderedPageBreak/>
              <w:t>4b-IV-2 使用精確的資訊來支持自己健康促進的立場。</w:t>
            </w:r>
          </w:p>
        </w:tc>
        <w:tc>
          <w:tcPr>
            <w:tcW w:w="297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6A3407CB"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lastRenderedPageBreak/>
              <w:t>第三篇實在有健康</w:t>
            </w:r>
          </w:p>
          <w:p w14:paraId="691BE3D7"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第一章食安中學堂（第二次段考）</w:t>
            </w:r>
          </w:p>
          <w:p w14:paraId="6E009AED" w14:textId="77777777" w:rsidR="004D5715" w:rsidRDefault="000311EC">
            <w:pPr>
              <w:spacing w:line="260" w:lineRule="auto"/>
              <w:jc w:val="left"/>
              <w:rPr>
                <w:rFonts w:ascii="標楷體" w:eastAsia="標楷體" w:hAnsi="標楷體" w:cs="標楷體"/>
                <w:b/>
                <w:color w:val="FF0000"/>
              </w:rPr>
            </w:pPr>
            <w:r>
              <w:rPr>
                <w:rFonts w:ascii="標楷體" w:eastAsia="標楷體" w:hAnsi="標楷體" w:cs="標楷體"/>
                <w:b/>
                <w:color w:val="FF0000"/>
              </w:rPr>
              <w:t>一、食物的旅行</w:t>
            </w:r>
          </w:p>
          <w:p w14:paraId="28445E8D"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1.說明：食物從產地到餐桌，每一個環節都可能導致食安問題，消費者都應該了解。</w:t>
            </w:r>
          </w:p>
          <w:p w14:paraId="61EC02CA"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2.提問：食物的生產到販售，最後進入消費者嘴裡，這一路食物的旅行，你認為可能遭遇那些問</w:t>
            </w:r>
            <w:r>
              <w:rPr>
                <w:rFonts w:ascii="標楷體" w:eastAsia="標楷體" w:hAnsi="標楷體" w:cs="標楷體"/>
                <w:color w:val="FF0000"/>
              </w:rPr>
              <w:lastRenderedPageBreak/>
              <w:t>題？有那些環節可能造成食物不安全或被汙染呢？</w:t>
            </w:r>
          </w:p>
          <w:p w14:paraId="3633E8BC"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3.討論：學生自由討論或發表自己想法。</w:t>
            </w:r>
          </w:p>
          <w:p w14:paraId="0074369D"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4.統整：「食物從產地到餐桌」除了美味的考量，更要注意安全，每個人都應該清楚 知道自己吃進去的是什麼，懂得選擇安全美食。現在外食機會太多，所以要避 免少吃農藥殘留過的食物，就變得很重要。多吃在地食物，不只是要減少食物里程，更重要的是減少對外國的依賴。依賴愈多，一旦國外發生天災，我們的食物價格，馬上跟著變動。在地食材，也許長相不俊俏，顏色暗淡，賣相很抱歉，但相對上安全許多。</w:t>
            </w:r>
          </w:p>
          <w:p w14:paraId="055FCF00"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b/>
                <w:color w:val="FF0000"/>
              </w:rPr>
              <w:t>二、源頭如何把關—認識食品安全標章</w:t>
            </w:r>
          </w:p>
          <w:p w14:paraId="4794DBB0"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1.提問：購物時，你或家人都如何選購安全的農產品呢？</w:t>
            </w:r>
          </w:p>
          <w:p w14:paraId="34BCC61D"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2.統整：購買農產品時盡可能選擇有「有機農產品」標章及「產銷履歷」標章的農產品，才符合安全衛生。</w:t>
            </w:r>
          </w:p>
          <w:p w14:paraId="49091296" w14:textId="77777777" w:rsidR="004D5715" w:rsidRDefault="000311EC">
            <w:pPr>
              <w:spacing w:line="260" w:lineRule="auto"/>
              <w:jc w:val="left"/>
              <w:rPr>
                <w:rFonts w:ascii="標楷體" w:eastAsia="標楷體" w:hAnsi="標楷體" w:cs="標楷體"/>
                <w:b/>
                <w:color w:val="FF0000"/>
              </w:rPr>
            </w:pPr>
            <w:r>
              <w:rPr>
                <w:rFonts w:ascii="標楷體" w:eastAsia="標楷體" w:hAnsi="標楷體" w:cs="標楷體"/>
                <w:b/>
                <w:color w:val="FF0000"/>
              </w:rPr>
              <w:t>三、農藥殘留量比一比</w:t>
            </w:r>
          </w:p>
          <w:p w14:paraId="7C1AEC57"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1.提問：你們知道那些蔬果的農藥殘留量較高嗎？（教師可利用蔬果圖卡讓學生比一比或搶答）</w:t>
            </w:r>
          </w:p>
          <w:p w14:paraId="2FE9BC5E"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lastRenderedPageBreak/>
              <w:t>2.說明：結果期使用套袋的蔬果、表面不含蠟的蔬果、表面光滑的蔬果、生長在地面下的蔬果，皆較不易附著農藥。教師向同 學說明安全採收期的定義。</w:t>
            </w:r>
          </w:p>
          <w:p w14:paraId="34EC383E" w14:textId="77777777" w:rsidR="004D5715" w:rsidRDefault="000311EC">
            <w:pPr>
              <w:spacing w:line="260" w:lineRule="auto"/>
              <w:jc w:val="left"/>
              <w:rPr>
                <w:rFonts w:ascii="標楷體" w:eastAsia="標楷體" w:hAnsi="標楷體" w:cs="標楷體"/>
                <w:b/>
                <w:color w:val="FF0000"/>
              </w:rPr>
            </w:pPr>
            <w:r>
              <w:rPr>
                <w:rFonts w:ascii="標楷體" w:eastAsia="標楷體" w:hAnsi="標楷體" w:cs="標楷體"/>
                <w:b/>
                <w:color w:val="FF0000"/>
              </w:rPr>
              <w:t>四、蔬果食前處理技巧</w:t>
            </w:r>
          </w:p>
          <w:p w14:paraId="6536710C"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1.發表：請同學分享平時如何清洗蔬果。</w:t>
            </w:r>
          </w:p>
          <w:p w14:paraId="749BC0FB"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2.提問：雖然已經挑到農藥少且是當季的蔬果，如果可以熟悉清洗的技巧，更會降低農 藥殘留量。</w:t>
            </w:r>
          </w:p>
          <w:p w14:paraId="16476568"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3.統整：蔬果清洗技巧三原則：先浸泡、後沖洗、再切除，清洗蔬果不需要使用清潔劑，最好的方法是用大量的清水沖洗，</w:t>
            </w:r>
          </w:p>
          <w:p w14:paraId="4C0A02F3"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包心菜類要撥成單片後沖洗、葉菜類切除根後沖洗、可以去皮的蔬果就削皮、不能削皮的蔬果就以軟毛刷洗、果蒂凹陷者也要用軟毛刷洗。</w:t>
            </w:r>
          </w:p>
        </w:tc>
        <w:tc>
          <w:tcPr>
            <w:tcW w:w="70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371FF8A6" w14:textId="77777777" w:rsidR="004D5715" w:rsidRDefault="000311EC">
            <w:pPr>
              <w:spacing w:line="260" w:lineRule="auto"/>
              <w:jc w:val="center"/>
              <w:rPr>
                <w:rFonts w:ascii="標楷體" w:eastAsia="標楷體" w:hAnsi="標楷體" w:cs="標楷體"/>
              </w:rPr>
            </w:pPr>
            <w:r>
              <w:rPr>
                <w:rFonts w:ascii="標楷體" w:eastAsia="標楷體" w:hAnsi="標楷體" w:cs="標楷體"/>
              </w:rPr>
              <w:lastRenderedPageBreak/>
              <w:t>1</w:t>
            </w:r>
          </w:p>
        </w:tc>
        <w:tc>
          <w:tcPr>
            <w:tcW w:w="2268"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6092C002"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1.教學影片</w:t>
            </w:r>
          </w:p>
          <w:p w14:paraId="78DD0668"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2.教用版電子教科書</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524BC362"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1.問答：能說出食物製作流程中各階段可能出現的食安問題以及如何把關。</w:t>
            </w:r>
          </w:p>
          <w:p w14:paraId="3F936D54"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2.觀察：是否能認真聆聽、勇於發表意見。</w:t>
            </w:r>
          </w:p>
          <w:p w14:paraId="15D60A7B" w14:textId="77777777" w:rsidR="004D5715" w:rsidRDefault="000311EC">
            <w:pPr>
              <w:spacing w:line="260" w:lineRule="auto"/>
              <w:jc w:val="left"/>
              <w:rPr>
                <w:rFonts w:ascii="標楷體" w:eastAsia="標楷體" w:hAnsi="標楷體" w:cs="標楷體"/>
              </w:rPr>
            </w:pPr>
            <w:r>
              <w:rPr>
                <w:rFonts w:ascii="標楷體" w:eastAsia="標楷體" w:hAnsi="標楷體" w:cs="標楷體"/>
              </w:rPr>
              <w:lastRenderedPageBreak/>
              <w:t>3.實作：是否懂得食材清洗技巧。</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4F5CD7CA" w14:textId="77777777" w:rsidR="004D5715" w:rsidRDefault="000311EC">
            <w:pPr>
              <w:spacing w:line="260" w:lineRule="auto"/>
              <w:jc w:val="left"/>
              <w:rPr>
                <w:rFonts w:ascii="標楷體" w:eastAsia="標楷體" w:hAnsi="標楷體" w:cs="標楷體"/>
                <w:b/>
              </w:rPr>
            </w:pPr>
            <w:r>
              <w:rPr>
                <w:rFonts w:ascii="標楷體" w:eastAsia="標楷體" w:hAnsi="標楷體" w:cs="標楷體"/>
                <w:b/>
              </w:rPr>
              <w:lastRenderedPageBreak/>
              <w:t>【環境教育】</w:t>
            </w:r>
          </w:p>
          <w:p w14:paraId="37CF48AF"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環J7 透過「碳循環」，了解化石燃料與溫室氣體、全球暖化、及氣候變遷的關係。</w:t>
            </w:r>
          </w:p>
          <w:p w14:paraId="2624356C"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環J15 認識產品的生命週期，探討其生態足跡、</w:t>
            </w:r>
            <w:r>
              <w:rPr>
                <w:rFonts w:ascii="標楷體" w:eastAsia="標楷體" w:hAnsi="標楷體" w:cs="標楷體"/>
              </w:rPr>
              <w:lastRenderedPageBreak/>
              <w:t>水足跡及碳足跡。</w:t>
            </w:r>
          </w:p>
        </w:tc>
        <w:tc>
          <w:tcPr>
            <w:tcW w:w="1784" w:type="dxa"/>
            <w:tcBorders>
              <w:top w:val="single" w:sz="8" w:space="0" w:color="000000"/>
              <w:left w:val="nil"/>
              <w:bottom w:val="single" w:sz="8" w:space="0" w:color="000000"/>
              <w:right w:val="single" w:sz="8" w:space="0" w:color="000000"/>
            </w:tcBorders>
          </w:tcPr>
          <w:p w14:paraId="56222D86" w14:textId="77777777" w:rsidR="004D5715" w:rsidRDefault="004D5715">
            <w:pPr>
              <w:ind w:hanging="7"/>
              <w:jc w:val="left"/>
              <w:rPr>
                <w:sz w:val="24"/>
                <w:szCs w:val="24"/>
              </w:rPr>
            </w:pPr>
          </w:p>
        </w:tc>
      </w:tr>
      <w:tr w:rsidR="004D5715" w14:paraId="52A47474" w14:textId="7777777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4BD22473" w14:textId="77777777" w:rsidR="004D5715" w:rsidRDefault="0089639A">
            <w:pPr>
              <w:widowControl w:val="0"/>
              <w:ind w:firstLine="0"/>
              <w:jc w:val="center"/>
              <w:rPr>
                <w:sz w:val="16"/>
                <w:szCs w:val="16"/>
              </w:rPr>
            </w:pPr>
            <w:sdt>
              <w:sdtPr>
                <w:tag w:val="goog_rdk_21"/>
                <w:id w:val="-614990692"/>
              </w:sdtPr>
              <w:sdtEndPr/>
              <w:sdtContent>
                <w:r w:rsidR="000311EC">
                  <w:rPr>
                    <w:rFonts w:ascii="Gungsuh" w:eastAsia="Gungsuh" w:hAnsi="Gungsuh" w:cs="Gungsuh"/>
                    <w:sz w:val="16"/>
                    <w:szCs w:val="16"/>
                  </w:rPr>
                  <w:t>第15週</w:t>
                </w:r>
              </w:sdtContent>
            </w:sdt>
          </w:p>
          <w:p w14:paraId="57CD28B7" w14:textId="77777777" w:rsidR="004D5715" w:rsidRDefault="000311EC">
            <w:pPr>
              <w:jc w:val="center"/>
              <w:rPr>
                <w:sz w:val="18"/>
                <w:szCs w:val="18"/>
              </w:rPr>
            </w:pPr>
            <w:r>
              <w:rPr>
                <w:sz w:val="16"/>
                <w:szCs w:val="16"/>
              </w:rPr>
              <w:t>12/04-12/08</w:t>
            </w:r>
          </w:p>
        </w:tc>
        <w:tc>
          <w:tcPr>
            <w:tcW w:w="1560" w:type="dxa"/>
            <w:tcBorders>
              <w:top w:val="single" w:sz="8" w:space="0" w:color="000000"/>
              <w:left w:val="single" w:sz="8" w:space="0" w:color="000000"/>
              <w:bottom w:val="single" w:sz="8" w:space="0" w:color="000000"/>
              <w:right w:val="single" w:sz="8" w:space="0" w:color="000000"/>
            </w:tcBorders>
          </w:tcPr>
          <w:p w14:paraId="749FE59F"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Ea-IV-1 飲食的源頭管理與健康外食。</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538E93E"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3a-IV-1 精熟地操作健康技能。</w:t>
            </w:r>
          </w:p>
          <w:p w14:paraId="6358B953"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3a-IV-2 因應不同的生活情境進行調適並修正，持續表現健康技能。</w:t>
            </w:r>
          </w:p>
          <w:p w14:paraId="5DCAA222" w14:textId="77777777" w:rsidR="004D5715" w:rsidRDefault="000311EC">
            <w:pPr>
              <w:spacing w:line="260" w:lineRule="auto"/>
              <w:jc w:val="left"/>
              <w:rPr>
                <w:rFonts w:ascii="標楷體" w:eastAsia="標楷體" w:hAnsi="標楷體" w:cs="標楷體"/>
              </w:rPr>
            </w:pPr>
            <w:r>
              <w:rPr>
                <w:rFonts w:ascii="標楷體" w:eastAsia="標楷體" w:hAnsi="標楷體" w:cs="標楷體"/>
              </w:rPr>
              <w:lastRenderedPageBreak/>
              <w:t>3b-IV-3 熟悉大部分的決策與批判技能。</w:t>
            </w:r>
          </w:p>
          <w:p w14:paraId="41BACB4B"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4b-IV-2 使用精確的資訊來支持自己健康促進的立場。</w:t>
            </w:r>
          </w:p>
        </w:tc>
        <w:tc>
          <w:tcPr>
            <w:tcW w:w="297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3615C707"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lastRenderedPageBreak/>
              <w:t>第三篇實在有健康</w:t>
            </w:r>
          </w:p>
          <w:p w14:paraId="7C8115A8"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第一章食安中學堂</w:t>
            </w:r>
          </w:p>
          <w:p w14:paraId="7F28BE1F" w14:textId="77777777" w:rsidR="004D5715" w:rsidRDefault="000311EC">
            <w:pPr>
              <w:spacing w:line="260" w:lineRule="auto"/>
              <w:jc w:val="left"/>
              <w:rPr>
                <w:rFonts w:ascii="標楷體" w:eastAsia="標楷體" w:hAnsi="標楷體" w:cs="標楷體"/>
                <w:b/>
                <w:color w:val="FF0000"/>
              </w:rPr>
            </w:pPr>
            <w:r>
              <w:rPr>
                <w:rFonts w:ascii="標楷體" w:eastAsia="標楷體" w:hAnsi="標楷體" w:cs="標楷體"/>
                <w:b/>
                <w:color w:val="FF0000"/>
              </w:rPr>
              <w:t>一、選購當季、當地蔬果</w:t>
            </w:r>
          </w:p>
          <w:p w14:paraId="5912A146"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1.活動：教師請學生發表自己最喜歡吃的蔬果，並請同學依照圖表找一找此蔬果在甚麼 季節是當季？</w:t>
            </w:r>
          </w:p>
          <w:p w14:paraId="3AC1D791"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lastRenderedPageBreak/>
              <w:t>2.說明：選購當季、當地蔬果，不僅環保且安全，網路上都能查詢到當季蔬果有哪些，也有相關免費APP可下載，如「當令蔬果生鮮」，主要功能為查詢臺灣當季蔬菜、水果和漁產肉類花卉價格資訊。</w:t>
            </w:r>
          </w:p>
          <w:p w14:paraId="3977A70C"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3.統整：在適合的季節裡栽種的蔬菜，即適時適地種植，蔬菜往往可以生長良好，比較不會有病蟲害的問題，自然無需用藥， 加上產量多，價格自然便宜，大家不僅可以省荷包，也可以吃得比較安心。</w:t>
            </w:r>
          </w:p>
          <w:p w14:paraId="3E505B3D" w14:textId="77777777" w:rsidR="004D5715" w:rsidRDefault="000311EC">
            <w:pPr>
              <w:spacing w:line="260" w:lineRule="auto"/>
              <w:jc w:val="left"/>
              <w:rPr>
                <w:rFonts w:ascii="標楷體" w:eastAsia="標楷體" w:hAnsi="標楷體" w:cs="標楷體"/>
                <w:b/>
                <w:color w:val="FF0000"/>
              </w:rPr>
            </w:pPr>
            <w:r>
              <w:rPr>
                <w:rFonts w:ascii="標楷體" w:eastAsia="標楷體" w:hAnsi="標楷體" w:cs="標楷體"/>
                <w:b/>
                <w:color w:val="FF0000"/>
              </w:rPr>
              <w:t>二、加工食品如何把關</w:t>
            </w:r>
          </w:p>
          <w:p w14:paraId="2BC911DF"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1.提問：詢問學生是否知道為什麼需要食品加工？冬天白菜、蘿蔔過剩，農民們會如何處理？</w:t>
            </w:r>
          </w:p>
          <w:p w14:paraId="5BBF6244"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2.說明：當食材產量較大時，希望可以保存到其他季節也可以吃到，就需要進行食品加工，食品加工是為了延長食品壽命、抑制食品品質的劣化，而將其轉變為具嗜好性、營養性、安全性、經濟性等的製品。</w:t>
            </w:r>
          </w:p>
          <w:p w14:paraId="5829A4C4"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3.提問：請學生思考食品加工有那些好處？</w:t>
            </w:r>
          </w:p>
          <w:p w14:paraId="50A2D9C7"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4.發表：學生自由發表。</w:t>
            </w:r>
          </w:p>
          <w:p w14:paraId="12899AB0"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5.說明：教師說明市面上常見的食品加工方法為低溫冷凍法、高</w:t>
            </w:r>
            <w:r>
              <w:rPr>
                <w:rFonts w:ascii="標楷體" w:eastAsia="標楷體" w:hAnsi="標楷體" w:cs="標楷體"/>
                <w:color w:val="FF0000"/>
              </w:rPr>
              <w:lastRenderedPageBreak/>
              <w:t>溫殺菌法、低溫殺菌 法、乾燥法、醃漬法、發酵法、放射線等。</w:t>
            </w:r>
          </w:p>
        </w:tc>
        <w:tc>
          <w:tcPr>
            <w:tcW w:w="70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43FFFAEC" w14:textId="77777777" w:rsidR="004D5715" w:rsidRDefault="000311EC">
            <w:pPr>
              <w:spacing w:line="260" w:lineRule="auto"/>
              <w:jc w:val="center"/>
              <w:rPr>
                <w:rFonts w:ascii="標楷體" w:eastAsia="標楷體" w:hAnsi="標楷體" w:cs="標楷體"/>
              </w:rPr>
            </w:pPr>
            <w:r>
              <w:rPr>
                <w:rFonts w:ascii="標楷體" w:eastAsia="標楷體" w:hAnsi="標楷體" w:cs="標楷體"/>
              </w:rPr>
              <w:lastRenderedPageBreak/>
              <w:t>1</w:t>
            </w:r>
          </w:p>
        </w:tc>
        <w:tc>
          <w:tcPr>
            <w:tcW w:w="2268"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4E4A1749"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1.教學影片</w:t>
            </w:r>
          </w:p>
          <w:p w14:paraId="0B6C2669"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2.教用版電子教科書</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4F0A4A48"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1.觀察：是否能認真聆聽。2.實作：是否懂得食材清洗技巧。</w:t>
            </w:r>
          </w:p>
          <w:p w14:paraId="58D09894"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3.觀察：對於食品添加物之了解。</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557A393C" w14:textId="77777777" w:rsidR="004D5715" w:rsidRDefault="000311EC">
            <w:pPr>
              <w:spacing w:line="260" w:lineRule="auto"/>
              <w:jc w:val="left"/>
              <w:rPr>
                <w:rFonts w:ascii="標楷體" w:eastAsia="標楷體" w:hAnsi="標楷體" w:cs="標楷體"/>
                <w:b/>
              </w:rPr>
            </w:pPr>
            <w:r>
              <w:rPr>
                <w:rFonts w:ascii="標楷體" w:eastAsia="標楷體" w:hAnsi="標楷體" w:cs="標楷體"/>
                <w:b/>
              </w:rPr>
              <w:t>【環境教育】</w:t>
            </w:r>
          </w:p>
          <w:p w14:paraId="4CF299F9"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環J7 透過「碳循環」，了解化石燃料與溫室氣體、全球暖化、及氣候變遷的關係。</w:t>
            </w:r>
          </w:p>
          <w:p w14:paraId="1209C3DF" w14:textId="77777777" w:rsidR="004D5715" w:rsidRDefault="000311EC">
            <w:pPr>
              <w:spacing w:line="260" w:lineRule="auto"/>
              <w:jc w:val="left"/>
              <w:rPr>
                <w:rFonts w:ascii="標楷體" w:eastAsia="標楷體" w:hAnsi="標楷體" w:cs="標楷體"/>
              </w:rPr>
            </w:pPr>
            <w:bookmarkStart w:id="1" w:name="_heading=h.gjdgxs" w:colFirst="0" w:colLast="0"/>
            <w:bookmarkEnd w:id="1"/>
            <w:r>
              <w:rPr>
                <w:rFonts w:ascii="標楷體" w:eastAsia="標楷體" w:hAnsi="標楷體" w:cs="標楷體"/>
              </w:rPr>
              <w:lastRenderedPageBreak/>
              <w:t>環J15 認識產品的生命週期，探討其生態足跡、水足跡及碳足跡。</w:t>
            </w:r>
          </w:p>
        </w:tc>
        <w:tc>
          <w:tcPr>
            <w:tcW w:w="1784" w:type="dxa"/>
            <w:tcBorders>
              <w:top w:val="single" w:sz="8" w:space="0" w:color="000000"/>
              <w:left w:val="nil"/>
              <w:bottom w:val="single" w:sz="8" w:space="0" w:color="000000"/>
              <w:right w:val="single" w:sz="8" w:space="0" w:color="000000"/>
            </w:tcBorders>
          </w:tcPr>
          <w:p w14:paraId="1BABF065" w14:textId="77777777" w:rsidR="004D5715" w:rsidRDefault="000311EC">
            <w:pPr>
              <w:widowControl w:val="0"/>
              <w:ind w:hanging="7"/>
              <w:jc w:val="left"/>
              <w:rPr>
                <w:sz w:val="16"/>
                <w:szCs w:val="16"/>
              </w:rPr>
            </w:pPr>
            <w:r>
              <w:rPr>
                <w:sz w:val="16"/>
                <w:szCs w:val="16"/>
              </w:rPr>
              <w:lastRenderedPageBreak/>
              <w:t>12/05-06</w:t>
            </w:r>
          </w:p>
          <w:p w14:paraId="2E3216E1" w14:textId="77777777" w:rsidR="004D5715" w:rsidRDefault="0089639A">
            <w:pPr>
              <w:widowControl w:val="0"/>
              <w:ind w:hanging="7"/>
              <w:jc w:val="left"/>
              <w:rPr>
                <w:sz w:val="24"/>
                <w:szCs w:val="24"/>
              </w:rPr>
            </w:pPr>
            <w:sdt>
              <w:sdtPr>
                <w:tag w:val="goog_rdk_22"/>
                <w:id w:val="1611316722"/>
              </w:sdtPr>
              <w:sdtEndPr/>
              <w:sdtContent>
                <w:r w:rsidR="000311EC">
                  <w:rPr>
                    <w:rFonts w:ascii="Gungsuh" w:eastAsia="Gungsuh" w:hAnsi="Gungsuh" w:cs="Gungsuh"/>
                    <w:sz w:val="16"/>
                    <w:szCs w:val="16"/>
                  </w:rPr>
                  <w:t>第二次定期考查</w:t>
                </w:r>
              </w:sdtContent>
            </w:sdt>
          </w:p>
        </w:tc>
      </w:tr>
      <w:tr w:rsidR="004D5715" w14:paraId="6B610B5B" w14:textId="7777777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0A146142" w14:textId="77777777" w:rsidR="004D5715" w:rsidRDefault="0089639A">
            <w:pPr>
              <w:widowControl w:val="0"/>
              <w:ind w:firstLine="0"/>
              <w:jc w:val="center"/>
              <w:rPr>
                <w:sz w:val="16"/>
                <w:szCs w:val="16"/>
              </w:rPr>
            </w:pPr>
            <w:sdt>
              <w:sdtPr>
                <w:tag w:val="goog_rdk_23"/>
                <w:id w:val="1170914565"/>
              </w:sdtPr>
              <w:sdtEndPr/>
              <w:sdtContent>
                <w:r w:rsidR="000311EC">
                  <w:rPr>
                    <w:rFonts w:ascii="Gungsuh" w:eastAsia="Gungsuh" w:hAnsi="Gungsuh" w:cs="Gungsuh"/>
                    <w:sz w:val="16"/>
                    <w:szCs w:val="16"/>
                  </w:rPr>
                  <w:t>第16週</w:t>
                </w:r>
              </w:sdtContent>
            </w:sdt>
          </w:p>
          <w:p w14:paraId="4AE3CFA8" w14:textId="77777777" w:rsidR="004D5715" w:rsidRDefault="000311EC">
            <w:pPr>
              <w:jc w:val="center"/>
              <w:rPr>
                <w:sz w:val="18"/>
                <w:szCs w:val="18"/>
              </w:rPr>
            </w:pPr>
            <w:r>
              <w:rPr>
                <w:sz w:val="16"/>
                <w:szCs w:val="16"/>
              </w:rPr>
              <w:t>12/11-12/15</w:t>
            </w:r>
          </w:p>
        </w:tc>
        <w:tc>
          <w:tcPr>
            <w:tcW w:w="1560" w:type="dxa"/>
            <w:tcBorders>
              <w:top w:val="single" w:sz="8" w:space="0" w:color="000000"/>
              <w:left w:val="single" w:sz="8" w:space="0" w:color="000000"/>
              <w:bottom w:val="single" w:sz="8" w:space="0" w:color="000000"/>
              <w:right w:val="single" w:sz="8" w:space="0" w:color="000000"/>
            </w:tcBorders>
          </w:tcPr>
          <w:p w14:paraId="20A24017"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Ea-IV-1 飲食的源頭管理與健康外食。</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B8186F4"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3a-IV-1 精熟地操作健康技能。</w:t>
            </w:r>
          </w:p>
          <w:p w14:paraId="0322F4E5"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3a-IV-2 因應不同的生活情境進行調適並修正，持續表現健康技能。</w:t>
            </w:r>
          </w:p>
          <w:p w14:paraId="6F1995C8"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3b-IV-3 熟悉大部分的決策與批判技能。</w:t>
            </w:r>
          </w:p>
          <w:p w14:paraId="43941A63"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4b-IV-2 使用精確的資訊來支持自己健康促進的立場。</w:t>
            </w:r>
          </w:p>
        </w:tc>
        <w:tc>
          <w:tcPr>
            <w:tcW w:w="297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23C514C5"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第三篇實在有健康</w:t>
            </w:r>
          </w:p>
          <w:p w14:paraId="5ABA8402"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第一章食安中學堂</w:t>
            </w:r>
          </w:p>
          <w:p w14:paraId="406734A4" w14:textId="77777777" w:rsidR="004D5715" w:rsidRDefault="000311EC">
            <w:pPr>
              <w:spacing w:line="260" w:lineRule="auto"/>
              <w:jc w:val="left"/>
              <w:rPr>
                <w:rFonts w:ascii="標楷體" w:eastAsia="標楷體" w:hAnsi="標楷體" w:cs="標楷體"/>
                <w:b/>
                <w:color w:val="FF0000"/>
              </w:rPr>
            </w:pPr>
            <w:r>
              <w:rPr>
                <w:rFonts w:ascii="標楷體" w:eastAsia="標楷體" w:hAnsi="標楷體" w:cs="標楷體"/>
                <w:b/>
                <w:color w:val="FF0000"/>
              </w:rPr>
              <w:t xml:space="preserve">一、食品添加物 </w:t>
            </w:r>
          </w:p>
          <w:p w14:paraId="525B5157"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1.說明：利用生活事件簿請學生思考下列問題：</w:t>
            </w:r>
          </w:p>
          <w:p w14:paraId="144C67AD"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 xml:space="preserve">(1)泡麵為何要加入抗氧化劑？ </w:t>
            </w:r>
          </w:p>
          <w:p w14:paraId="52320EFE"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(2)魚丸、豆皮等火鍋料顏色很白，可能放了殺菌劑嗎？</w:t>
            </w:r>
          </w:p>
          <w:p w14:paraId="65761A7C"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(3)市面的糖果添加色素的目的為何？</w:t>
            </w:r>
          </w:p>
          <w:p w14:paraId="7EE2FCAE"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2.發表：學生踴躍發表意見。</w:t>
            </w:r>
          </w:p>
          <w:p w14:paraId="6504A628"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3.歸納：人類對飲食的要求，愈來愈注重食品的 色香味和營養成分，甚至儘量要求食物必須保鮮和保持原味，所以，使用食品 添加物的機會愈來愈多。</w:t>
            </w:r>
          </w:p>
          <w:p w14:paraId="7E672B9D"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4.講解：任何食物不論是否為天然或加工食品，只要過量就會危害健康，即便是鹽巴，短時間內大量食用仍有致命的危險。因 此每種化學物質（如食品添加物等）都有其「安全劑量」，也就是在肝、腎正常功能範圍內，可以被身體代謝排除，不會對人體造成傷害的，消費者當然可以安心食用。</w:t>
            </w:r>
          </w:p>
          <w:p w14:paraId="57011321" w14:textId="77777777" w:rsidR="004D5715" w:rsidRDefault="000311EC">
            <w:pPr>
              <w:spacing w:line="260" w:lineRule="auto"/>
              <w:jc w:val="left"/>
              <w:rPr>
                <w:rFonts w:ascii="標楷體" w:eastAsia="標楷體" w:hAnsi="標楷體" w:cs="標楷體"/>
                <w:b/>
                <w:color w:val="FF0000"/>
              </w:rPr>
            </w:pPr>
            <w:r>
              <w:rPr>
                <w:rFonts w:ascii="標楷體" w:eastAsia="標楷體" w:hAnsi="標楷體" w:cs="標楷體"/>
                <w:b/>
                <w:color w:val="FF0000"/>
              </w:rPr>
              <w:lastRenderedPageBreak/>
              <w:t>二、食品添加物停看聽</w:t>
            </w:r>
          </w:p>
          <w:p w14:paraId="5F47C4CF"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請學生利用A、B兩種醬油進行分析，分析天然成分及添加物，並小組討論優缺點，最後比較優缺點後做出選擇。演練做決定的生活技能。</w:t>
            </w:r>
          </w:p>
        </w:tc>
        <w:tc>
          <w:tcPr>
            <w:tcW w:w="70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5F5621A6" w14:textId="77777777" w:rsidR="004D5715" w:rsidRDefault="000311EC">
            <w:pPr>
              <w:spacing w:line="260" w:lineRule="auto"/>
              <w:jc w:val="center"/>
              <w:rPr>
                <w:rFonts w:ascii="標楷體" w:eastAsia="標楷體" w:hAnsi="標楷體" w:cs="標楷體"/>
              </w:rPr>
            </w:pPr>
            <w:r>
              <w:rPr>
                <w:rFonts w:ascii="標楷體" w:eastAsia="標楷體" w:hAnsi="標楷體" w:cs="標楷體"/>
              </w:rPr>
              <w:lastRenderedPageBreak/>
              <w:t>1</w:t>
            </w:r>
          </w:p>
        </w:tc>
        <w:tc>
          <w:tcPr>
            <w:tcW w:w="2268"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0655BF17"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1.教學影片</w:t>
            </w:r>
          </w:p>
          <w:p w14:paraId="22908A68"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2.教用版電子教科書</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1E1A8256"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1.問答：能依照所指定的任務選出適當的食材。</w:t>
            </w:r>
          </w:p>
          <w:p w14:paraId="7A06ECD0"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2.觀察：小組討論過程中能充分表達自己的意見，和同學能積極討論。</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76B7E404" w14:textId="77777777" w:rsidR="004D5715" w:rsidRDefault="000311EC">
            <w:pPr>
              <w:spacing w:line="260" w:lineRule="auto"/>
              <w:jc w:val="left"/>
              <w:rPr>
                <w:rFonts w:ascii="標楷體" w:eastAsia="標楷體" w:hAnsi="標楷體" w:cs="標楷體"/>
                <w:b/>
              </w:rPr>
            </w:pPr>
            <w:r>
              <w:rPr>
                <w:rFonts w:ascii="標楷體" w:eastAsia="標楷體" w:hAnsi="標楷體" w:cs="標楷體"/>
                <w:b/>
              </w:rPr>
              <w:t>【環境教育】</w:t>
            </w:r>
          </w:p>
          <w:p w14:paraId="07B3626C"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環J7 透過「碳循環」，了解化石燃料與溫室氣體、全球暖化、及氣候變遷的關係。</w:t>
            </w:r>
          </w:p>
          <w:p w14:paraId="07D36B2E"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環J15 認識產品的生命週期，探討其生態足跡、水足跡及碳足跡。</w:t>
            </w:r>
          </w:p>
        </w:tc>
        <w:tc>
          <w:tcPr>
            <w:tcW w:w="1784" w:type="dxa"/>
            <w:tcBorders>
              <w:top w:val="single" w:sz="8" w:space="0" w:color="000000"/>
              <w:left w:val="nil"/>
              <w:bottom w:val="single" w:sz="8" w:space="0" w:color="000000"/>
              <w:right w:val="single" w:sz="8" w:space="0" w:color="000000"/>
            </w:tcBorders>
          </w:tcPr>
          <w:p w14:paraId="54C3820D" w14:textId="77777777" w:rsidR="004D5715" w:rsidRDefault="0089639A">
            <w:pPr>
              <w:ind w:hanging="7"/>
              <w:jc w:val="left"/>
              <w:rPr>
                <w:sz w:val="24"/>
                <w:szCs w:val="24"/>
              </w:rPr>
            </w:pPr>
            <w:sdt>
              <w:sdtPr>
                <w:tag w:val="goog_rdk_24"/>
                <w:id w:val="-675260627"/>
              </w:sdtPr>
              <w:sdtEndPr/>
              <w:sdtContent>
                <w:r w:rsidR="000311EC">
                  <w:rPr>
                    <w:rFonts w:ascii="Gungsuh" w:eastAsia="Gungsuh" w:hAnsi="Gungsuh" w:cs="Gungsuh"/>
                    <w:sz w:val="16"/>
                    <w:szCs w:val="16"/>
                  </w:rPr>
                  <w:t>自本週起，參照科技化評量系統成果，提出或調整學習扶助改善策略</w:t>
                </w:r>
              </w:sdtContent>
            </w:sdt>
          </w:p>
        </w:tc>
      </w:tr>
      <w:tr w:rsidR="004D5715" w14:paraId="40C5BFE5" w14:textId="7777777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04FD8BB6" w14:textId="77777777" w:rsidR="004D5715" w:rsidRDefault="0089639A">
            <w:pPr>
              <w:widowControl w:val="0"/>
              <w:ind w:firstLine="0"/>
              <w:jc w:val="center"/>
              <w:rPr>
                <w:sz w:val="16"/>
                <w:szCs w:val="16"/>
              </w:rPr>
            </w:pPr>
            <w:sdt>
              <w:sdtPr>
                <w:tag w:val="goog_rdk_25"/>
                <w:id w:val="-1517691009"/>
              </w:sdtPr>
              <w:sdtEndPr/>
              <w:sdtContent>
                <w:r w:rsidR="000311EC">
                  <w:rPr>
                    <w:rFonts w:ascii="Gungsuh" w:eastAsia="Gungsuh" w:hAnsi="Gungsuh" w:cs="Gungsuh"/>
                    <w:sz w:val="16"/>
                    <w:szCs w:val="16"/>
                  </w:rPr>
                  <w:t>第17週</w:t>
                </w:r>
              </w:sdtContent>
            </w:sdt>
          </w:p>
          <w:p w14:paraId="0DE57D18" w14:textId="77777777" w:rsidR="004D5715" w:rsidRDefault="000311EC">
            <w:pPr>
              <w:jc w:val="center"/>
              <w:rPr>
                <w:sz w:val="18"/>
                <w:szCs w:val="18"/>
              </w:rPr>
            </w:pPr>
            <w:r>
              <w:rPr>
                <w:sz w:val="16"/>
                <w:szCs w:val="16"/>
              </w:rPr>
              <w:t>12/18-12/22</w:t>
            </w:r>
          </w:p>
        </w:tc>
        <w:tc>
          <w:tcPr>
            <w:tcW w:w="1560" w:type="dxa"/>
            <w:tcBorders>
              <w:top w:val="single" w:sz="8" w:space="0" w:color="000000"/>
              <w:left w:val="single" w:sz="8" w:space="0" w:color="000000"/>
              <w:bottom w:val="single" w:sz="8" w:space="0" w:color="000000"/>
              <w:right w:val="single" w:sz="8" w:space="0" w:color="000000"/>
            </w:tcBorders>
          </w:tcPr>
          <w:p w14:paraId="37FCA922"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Ea-IV-1 飲食的源頭管理與健康外食。</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2F145A8"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3a-IV-1 精熟地操作健康技能。</w:t>
            </w:r>
          </w:p>
          <w:p w14:paraId="2D0A22BD"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3a-IV-2 因應不同的生活情境進行調適並修正，持續表現健康技能。</w:t>
            </w:r>
          </w:p>
          <w:p w14:paraId="78E364EE"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3b-IV-3 熟悉大部分的決策與批判技能。</w:t>
            </w:r>
          </w:p>
          <w:p w14:paraId="46A3E81C"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4b-IV-2 使用精確的資訊來支持自己健康促進的立場。</w:t>
            </w:r>
          </w:p>
        </w:tc>
        <w:tc>
          <w:tcPr>
            <w:tcW w:w="297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190C5882"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第三篇實在有健康</w:t>
            </w:r>
          </w:p>
          <w:p w14:paraId="09AC4101"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第一章食安中學堂</w:t>
            </w:r>
          </w:p>
          <w:p w14:paraId="30468BAC" w14:textId="77777777" w:rsidR="004D5715" w:rsidRDefault="000311EC">
            <w:pPr>
              <w:spacing w:line="260" w:lineRule="auto"/>
              <w:jc w:val="left"/>
              <w:rPr>
                <w:rFonts w:ascii="標楷體" w:eastAsia="標楷體" w:hAnsi="標楷體" w:cs="標楷體"/>
                <w:b/>
                <w:color w:val="FF0000"/>
              </w:rPr>
            </w:pPr>
            <w:r>
              <w:rPr>
                <w:rFonts w:ascii="標楷體" w:eastAsia="標楷體" w:hAnsi="標楷體" w:cs="標楷體"/>
                <w:b/>
                <w:color w:val="FF0000"/>
              </w:rPr>
              <w:t>一、消費者如何把關</w:t>
            </w:r>
          </w:p>
          <w:p w14:paraId="1D6903D4"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1.說明：教師引導學生思考當一個消費者該如何把關。讓學生分組討論選定一種想購買的食品，並以幾個提問進行討論。</w:t>
            </w:r>
          </w:p>
          <w:p w14:paraId="60C49449"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2.提問：為什麼要購買此食品，是需要還是想要？了解此食品是否對健康有影響？此食品的價格是否合理？此食品是否符合環保精神？是否決定購買？為什麼？</w:t>
            </w:r>
          </w:p>
          <w:p w14:paraId="70799E2A"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3.分享與發表：各組將討論結果分享並發表。</w:t>
            </w:r>
          </w:p>
          <w:p w14:paraId="04B5B5CF"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b/>
                <w:color w:val="FF0000"/>
              </w:rPr>
              <w:t>二、食品標示</w:t>
            </w:r>
          </w:p>
          <w:p w14:paraId="4A0C861D"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1.實作：請學生事先從家裡帶一樣包裝食品來，並於課堂上檢視此包裝食品上是否清楚 印明食品標示。</w:t>
            </w:r>
          </w:p>
          <w:p w14:paraId="5D81DE0D"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2.說明：教師引導學生進行此活動，也可讓學生彼此交換檢視討論，之後再挑選幾項食品作為範例講解。</w:t>
            </w:r>
          </w:p>
          <w:p w14:paraId="5A30788E"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lastRenderedPageBreak/>
              <w:t>3.總結：除了要選購有食品標示的食品外，也能透過政府的食品履歷平臺，查詢與食品相關的所有資訊。</w:t>
            </w:r>
          </w:p>
        </w:tc>
        <w:tc>
          <w:tcPr>
            <w:tcW w:w="70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108DC5A4" w14:textId="77777777" w:rsidR="004D5715" w:rsidRDefault="000311EC">
            <w:pPr>
              <w:spacing w:line="260" w:lineRule="auto"/>
              <w:jc w:val="center"/>
              <w:rPr>
                <w:rFonts w:ascii="標楷體" w:eastAsia="標楷體" w:hAnsi="標楷體" w:cs="標楷體"/>
              </w:rPr>
            </w:pPr>
            <w:r>
              <w:rPr>
                <w:rFonts w:ascii="標楷體" w:eastAsia="標楷體" w:hAnsi="標楷體" w:cs="標楷體"/>
              </w:rPr>
              <w:lastRenderedPageBreak/>
              <w:t>1</w:t>
            </w:r>
          </w:p>
        </w:tc>
        <w:tc>
          <w:tcPr>
            <w:tcW w:w="2268"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29E3E731"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1.教學影片</w:t>
            </w:r>
          </w:p>
          <w:p w14:paraId="272908A3"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2.教用版電子教科書</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6C3D13C7"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1.問答：能依照所指定的任務選出適當的食材。</w:t>
            </w:r>
          </w:p>
          <w:p w14:paraId="7E2CACD4"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2.觀察：小組討論過程中能充分表達自己的意見，和同學能積極討論。</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12EF44D1" w14:textId="77777777" w:rsidR="004D5715" w:rsidRDefault="000311EC">
            <w:pPr>
              <w:spacing w:line="260" w:lineRule="auto"/>
              <w:jc w:val="left"/>
              <w:rPr>
                <w:rFonts w:ascii="標楷體" w:eastAsia="標楷體" w:hAnsi="標楷體" w:cs="標楷體"/>
                <w:b/>
              </w:rPr>
            </w:pPr>
            <w:r>
              <w:rPr>
                <w:rFonts w:ascii="標楷體" w:eastAsia="標楷體" w:hAnsi="標楷體" w:cs="標楷體"/>
                <w:b/>
              </w:rPr>
              <w:t>【環境教育】</w:t>
            </w:r>
          </w:p>
          <w:p w14:paraId="002FCCE3"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環J7 透過「碳循環」，了解化石燃料與溫室氣體、全球暖化、及氣候變遷的關係。</w:t>
            </w:r>
          </w:p>
          <w:p w14:paraId="44D3D477"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環J15 認識產品的生命週期，探討其生態足跡、水足跡及碳足跡。</w:t>
            </w:r>
          </w:p>
        </w:tc>
        <w:tc>
          <w:tcPr>
            <w:tcW w:w="1784" w:type="dxa"/>
            <w:tcBorders>
              <w:top w:val="single" w:sz="8" w:space="0" w:color="000000"/>
              <w:left w:val="nil"/>
              <w:bottom w:val="single" w:sz="8" w:space="0" w:color="000000"/>
              <w:right w:val="single" w:sz="8" w:space="0" w:color="000000"/>
            </w:tcBorders>
          </w:tcPr>
          <w:p w14:paraId="0D8AB552" w14:textId="77777777" w:rsidR="004D5715" w:rsidRDefault="000311EC">
            <w:pPr>
              <w:ind w:hanging="7"/>
              <w:jc w:val="left"/>
              <w:rPr>
                <w:sz w:val="16"/>
                <w:szCs w:val="16"/>
              </w:rPr>
            </w:pPr>
            <w:r>
              <w:rPr>
                <w:sz w:val="16"/>
                <w:szCs w:val="16"/>
              </w:rPr>
              <w:t>12/21-12/22</w:t>
            </w:r>
          </w:p>
          <w:p w14:paraId="1D5AD5B8" w14:textId="77777777" w:rsidR="004D5715" w:rsidRDefault="0089639A">
            <w:pPr>
              <w:ind w:hanging="7"/>
              <w:jc w:val="left"/>
              <w:rPr>
                <w:sz w:val="24"/>
                <w:szCs w:val="24"/>
              </w:rPr>
            </w:pPr>
            <w:sdt>
              <w:sdtPr>
                <w:tag w:val="goog_rdk_26"/>
                <w:id w:val="1905715251"/>
              </w:sdtPr>
              <w:sdtEndPr/>
              <w:sdtContent>
                <w:r w:rsidR="000311EC">
                  <w:rPr>
                    <w:rFonts w:ascii="Gungsuh" w:eastAsia="Gungsuh" w:hAnsi="Gungsuh" w:cs="Gungsuh"/>
                    <w:sz w:val="16"/>
                    <w:szCs w:val="16"/>
                  </w:rPr>
                  <w:t>第二次成就測驗</w:t>
                </w:r>
              </w:sdtContent>
            </w:sdt>
          </w:p>
        </w:tc>
      </w:tr>
      <w:tr w:rsidR="004D5715" w14:paraId="370C381F" w14:textId="7777777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7D5F9C0A" w14:textId="77777777" w:rsidR="004D5715" w:rsidRDefault="0089639A">
            <w:pPr>
              <w:widowControl w:val="0"/>
              <w:ind w:firstLine="0"/>
              <w:jc w:val="center"/>
              <w:rPr>
                <w:sz w:val="16"/>
                <w:szCs w:val="16"/>
              </w:rPr>
            </w:pPr>
            <w:sdt>
              <w:sdtPr>
                <w:tag w:val="goog_rdk_27"/>
                <w:id w:val="1330950363"/>
              </w:sdtPr>
              <w:sdtEndPr/>
              <w:sdtContent>
                <w:r w:rsidR="000311EC">
                  <w:rPr>
                    <w:rFonts w:ascii="Gungsuh" w:eastAsia="Gungsuh" w:hAnsi="Gungsuh" w:cs="Gungsuh"/>
                    <w:sz w:val="16"/>
                    <w:szCs w:val="16"/>
                  </w:rPr>
                  <w:t>第18週</w:t>
                </w:r>
              </w:sdtContent>
            </w:sdt>
          </w:p>
          <w:p w14:paraId="57F22265" w14:textId="77777777" w:rsidR="004D5715" w:rsidRDefault="000311EC">
            <w:pPr>
              <w:jc w:val="center"/>
              <w:rPr>
                <w:sz w:val="18"/>
                <w:szCs w:val="18"/>
              </w:rPr>
            </w:pPr>
            <w:r>
              <w:rPr>
                <w:sz w:val="16"/>
                <w:szCs w:val="16"/>
              </w:rPr>
              <w:t>12/25-12/29</w:t>
            </w:r>
          </w:p>
        </w:tc>
        <w:tc>
          <w:tcPr>
            <w:tcW w:w="1560" w:type="dxa"/>
            <w:tcBorders>
              <w:top w:val="single" w:sz="8" w:space="0" w:color="000000"/>
              <w:left w:val="single" w:sz="8" w:space="0" w:color="000000"/>
              <w:bottom w:val="single" w:sz="8" w:space="0" w:color="000000"/>
              <w:right w:val="single" w:sz="8" w:space="0" w:color="000000"/>
            </w:tcBorders>
          </w:tcPr>
          <w:p w14:paraId="7F1E52C8"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Ea-IV-1 飲食的源頭管理與健康外食。</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95AB78B"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3a-IV-1 精熟地操作健康技能。</w:t>
            </w:r>
          </w:p>
          <w:p w14:paraId="3840371F"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3a-IV-2 因應不同的生活情境進行調適並修正，持續表現健康技能。</w:t>
            </w:r>
          </w:p>
          <w:p w14:paraId="128F821F"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3b-IV-3 熟悉大部分的決策與批判技能。</w:t>
            </w:r>
          </w:p>
          <w:p w14:paraId="267F9B48"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4b-IV-2 使用精確的資訊來支持自己健康促進的立場。</w:t>
            </w:r>
          </w:p>
        </w:tc>
        <w:tc>
          <w:tcPr>
            <w:tcW w:w="297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0874DF98"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第三篇實在有健康</w:t>
            </w:r>
          </w:p>
          <w:p w14:paraId="06B273CF"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第一章食安中學堂</w:t>
            </w:r>
          </w:p>
          <w:p w14:paraId="07117869"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b/>
                <w:color w:val="FF0000"/>
              </w:rPr>
              <w:t>健康生活行動家——健康料理達人</w:t>
            </w:r>
          </w:p>
          <w:p w14:paraId="44450E10"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1.說明：教師利用全班要煮火鍋的題材，引導同學平日都會選擇哪些食材。</w:t>
            </w:r>
          </w:p>
          <w:p w14:paraId="28396550"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2.提問：選擇火鍋食材除了是自己喜歡吃的因素之外，更要考慮到食材安全的問題，以下老師列出了許多火鍋食材，請各組依照所分配的任務選出適合符合的食材。</w:t>
            </w:r>
          </w:p>
          <w:p w14:paraId="3CF07E50"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小光採買肉類（美國牛肉片與台灣雞肉片）</w:t>
            </w:r>
          </w:p>
          <w:p w14:paraId="712A8B24"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小莉採買豆腐（有食品標示的豆腐與市場散裝傳統豆腐）</w:t>
            </w:r>
          </w:p>
          <w:p w14:paraId="0828DA3E"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小志採買火鍋料（有CAS的杏鮑菇與散裝火鍋料）</w:t>
            </w:r>
          </w:p>
          <w:p w14:paraId="2249413C"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小美採買蔬菜類（市場高麗菜與超市有機包心菜）以上四種任務並沒有依訂的標準答案，可以讓學生選擇後再發表看法。</w:t>
            </w:r>
          </w:p>
          <w:p w14:paraId="6F5863ED"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3.教師總結：我們都希望可以吃到新鮮農藥少的食材，可以總和</w:t>
            </w:r>
            <w:r>
              <w:rPr>
                <w:rFonts w:ascii="標楷體" w:eastAsia="標楷體" w:hAnsi="標楷體" w:cs="標楷體"/>
                <w:color w:val="FF0000"/>
              </w:rPr>
              <w:lastRenderedPageBreak/>
              <w:t>本章節所教導的清洗方法與料理方式，讓我們活得更健康。</w:t>
            </w:r>
          </w:p>
        </w:tc>
        <w:tc>
          <w:tcPr>
            <w:tcW w:w="70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2CFE5FBA" w14:textId="77777777" w:rsidR="004D5715" w:rsidRDefault="000311EC">
            <w:pPr>
              <w:spacing w:line="260" w:lineRule="auto"/>
              <w:jc w:val="center"/>
              <w:rPr>
                <w:rFonts w:ascii="標楷體" w:eastAsia="標楷體" w:hAnsi="標楷體" w:cs="標楷體"/>
              </w:rPr>
            </w:pPr>
            <w:r>
              <w:rPr>
                <w:rFonts w:ascii="標楷體" w:eastAsia="標楷體" w:hAnsi="標楷體" w:cs="標楷體"/>
              </w:rPr>
              <w:lastRenderedPageBreak/>
              <w:t>1</w:t>
            </w:r>
          </w:p>
        </w:tc>
        <w:tc>
          <w:tcPr>
            <w:tcW w:w="2268"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35AB3A50"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1.教學影片</w:t>
            </w:r>
          </w:p>
          <w:p w14:paraId="04E8DD71"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2.教用版電子教科書</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7483EB60"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1.問答：能依照所指定的任務選出適當的食材。</w:t>
            </w:r>
          </w:p>
          <w:p w14:paraId="03E9ABFA"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2.觀察：小組討論過程中能充分表達自己的意見，和同學能積極討論。</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36775117" w14:textId="77777777" w:rsidR="004D5715" w:rsidRDefault="000311EC">
            <w:pPr>
              <w:spacing w:line="260" w:lineRule="auto"/>
              <w:jc w:val="left"/>
              <w:rPr>
                <w:rFonts w:ascii="標楷體" w:eastAsia="標楷體" w:hAnsi="標楷體" w:cs="標楷體"/>
                <w:b/>
              </w:rPr>
            </w:pPr>
            <w:r>
              <w:rPr>
                <w:rFonts w:ascii="標楷體" w:eastAsia="標楷體" w:hAnsi="標楷體" w:cs="標楷體"/>
                <w:b/>
              </w:rPr>
              <w:t>【環境教育】</w:t>
            </w:r>
          </w:p>
          <w:p w14:paraId="1A6EACD5"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環J7 透過「碳循環」，了解化石燃料與溫室氣體、全球暖化、及氣候變遷的關係。</w:t>
            </w:r>
          </w:p>
          <w:p w14:paraId="22E93A2D"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環J15 認識產品的生命週期，探討其生態足跡、水足跡及碳足跡。</w:t>
            </w:r>
          </w:p>
        </w:tc>
        <w:tc>
          <w:tcPr>
            <w:tcW w:w="1784" w:type="dxa"/>
            <w:tcBorders>
              <w:top w:val="single" w:sz="8" w:space="0" w:color="000000"/>
              <w:left w:val="nil"/>
              <w:bottom w:val="single" w:sz="8" w:space="0" w:color="000000"/>
              <w:right w:val="single" w:sz="8" w:space="0" w:color="000000"/>
            </w:tcBorders>
          </w:tcPr>
          <w:p w14:paraId="68699F2C" w14:textId="77777777" w:rsidR="004D5715" w:rsidRDefault="004D5715">
            <w:pPr>
              <w:ind w:hanging="7"/>
              <w:jc w:val="left"/>
              <w:rPr>
                <w:sz w:val="24"/>
                <w:szCs w:val="24"/>
              </w:rPr>
            </w:pPr>
          </w:p>
        </w:tc>
      </w:tr>
      <w:tr w:rsidR="004D5715" w14:paraId="122DCBB4" w14:textId="7777777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6AD1CEA2" w14:textId="77777777" w:rsidR="004D5715" w:rsidRDefault="0089639A">
            <w:pPr>
              <w:widowControl w:val="0"/>
              <w:ind w:firstLine="0"/>
              <w:jc w:val="center"/>
              <w:rPr>
                <w:sz w:val="16"/>
                <w:szCs w:val="16"/>
              </w:rPr>
            </w:pPr>
            <w:sdt>
              <w:sdtPr>
                <w:tag w:val="goog_rdk_28"/>
                <w:id w:val="629757152"/>
              </w:sdtPr>
              <w:sdtEndPr/>
              <w:sdtContent>
                <w:r w:rsidR="000311EC">
                  <w:rPr>
                    <w:rFonts w:ascii="Gungsuh" w:eastAsia="Gungsuh" w:hAnsi="Gungsuh" w:cs="Gungsuh"/>
                    <w:sz w:val="16"/>
                    <w:szCs w:val="16"/>
                  </w:rPr>
                  <w:t>第19週</w:t>
                </w:r>
              </w:sdtContent>
            </w:sdt>
          </w:p>
          <w:p w14:paraId="0DF100BC" w14:textId="77777777" w:rsidR="004D5715" w:rsidRDefault="000311EC">
            <w:pPr>
              <w:ind w:firstLine="0"/>
              <w:jc w:val="center"/>
              <w:rPr>
                <w:sz w:val="18"/>
                <w:szCs w:val="18"/>
              </w:rPr>
            </w:pPr>
            <w:r>
              <w:rPr>
                <w:sz w:val="16"/>
                <w:szCs w:val="16"/>
              </w:rPr>
              <w:t>01/01-01/05</w:t>
            </w:r>
          </w:p>
        </w:tc>
        <w:tc>
          <w:tcPr>
            <w:tcW w:w="1560" w:type="dxa"/>
            <w:tcBorders>
              <w:top w:val="single" w:sz="8" w:space="0" w:color="000000"/>
              <w:left w:val="single" w:sz="8" w:space="0" w:color="000000"/>
              <w:bottom w:val="single" w:sz="8" w:space="0" w:color="000000"/>
              <w:right w:val="single" w:sz="8" w:space="0" w:color="000000"/>
            </w:tcBorders>
          </w:tcPr>
          <w:p w14:paraId="71B5E4B7"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Ea-IV-1 飲食的源頭管理與健康的外食。</w:t>
            </w:r>
          </w:p>
          <w:p w14:paraId="6A143810"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Ea-IV-2 飲食安全評估方式、改善策略與食品中毒預防處理方法。</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4B7BA1F"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2a-IV-2 自主思考健康問題所造成的威脅感與嚴重性。</w:t>
            </w:r>
          </w:p>
          <w:p w14:paraId="376BF7DA"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4a-IV-1 運用適切的健康資訊、產品與服務，擬定健康行動策略。</w:t>
            </w:r>
          </w:p>
          <w:p w14:paraId="44102FB3"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4a-IV-2 自我監督、增強個人促進健康的行動，並反省修正。</w:t>
            </w:r>
          </w:p>
          <w:p w14:paraId="3C02C723"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4a-IV-3 持續地執行促進健康及減少健康風險的行動。</w:t>
            </w:r>
          </w:p>
        </w:tc>
        <w:tc>
          <w:tcPr>
            <w:tcW w:w="297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519E4CC6"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第三篇實在有健康</w:t>
            </w:r>
          </w:p>
          <w:p w14:paraId="40F43793"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第二章吃出好健康</w:t>
            </w:r>
          </w:p>
          <w:p w14:paraId="7404CE9A" w14:textId="77777777" w:rsidR="004D5715" w:rsidRDefault="000311EC">
            <w:pPr>
              <w:spacing w:line="260" w:lineRule="auto"/>
              <w:jc w:val="left"/>
              <w:rPr>
                <w:rFonts w:ascii="標楷體" w:eastAsia="標楷體" w:hAnsi="標楷體" w:cs="標楷體"/>
                <w:b/>
                <w:color w:val="FF0000"/>
              </w:rPr>
            </w:pPr>
            <w:r>
              <w:rPr>
                <w:rFonts w:ascii="標楷體" w:eastAsia="標楷體" w:hAnsi="標楷體" w:cs="標楷體"/>
                <w:b/>
                <w:color w:val="FF0000"/>
              </w:rPr>
              <w:t>一、晚餐吃什麼？</w:t>
            </w:r>
          </w:p>
          <w:p w14:paraId="7776DFBB"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1.提問：放學後小華肚子好餓，他和同學一起吃晚餐，晚餐吃了四樣食物，請同學勾選課本下頁的問題？</w:t>
            </w:r>
          </w:p>
          <w:p w14:paraId="2671F774"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2.發表：學生自由發表意見。</w:t>
            </w:r>
          </w:p>
          <w:p w14:paraId="7D2EF3FB"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3.講解：教師提醒同學健康外食的選擇技巧是以「均衡營養」為優先原則，但實際上我們在選購外食時，還可以參考每日飲食指南，確認吃進的食物份量夠不夠。</w:t>
            </w:r>
          </w:p>
          <w:p w14:paraId="0D52D208" w14:textId="77777777" w:rsidR="004D5715" w:rsidRDefault="000311EC">
            <w:pPr>
              <w:spacing w:line="260" w:lineRule="auto"/>
              <w:jc w:val="left"/>
              <w:rPr>
                <w:rFonts w:ascii="標楷體" w:eastAsia="標楷體" w:hAnsi="標楷體" w:cs="標楷體"/>
                <w:b/>
                <w:color w:val="FF0000"/>
              </w:rPr>
            </w:pPr>
            <w:r>
              <w:rPr>
                <w:rFonts w:ascii="標楷體" w:eastAsia="標楷體" w:hAnsi="標楷體" w:cs="標楷體"/>
                <w:b/>
                <w:color w:val="FF0000"/>
              </w:rPr>
              <w:t>二、均衡飲食</w:t>
            </w:r>
          </w:p>
          <w:p w14:paraId="3D503B79"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1.提問：雖然國小階段就已經學過了每日飲食指南，但是老師希望各位同學可以將飲食指南實際運用於生活中，因此我們再複習一次六大類食物，教師以搶答方式讓學生複習。</w:t>
            </w:r>
          </w:p>
          <w:p w14:paraId="4A065E22"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(1)每日需要2.5～5碗，是主食類的是（全榖雜糧類）。</w:t>
            </w:r>
          </w:p>
          <w:p w14:paraId="71561BA2"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(2)我們每天需要乳品類（1.5～2杯）</w:t>
            </w:r>
          </w:p>
          <w:p w14:paraId="0F6F1B87"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lastRenderedPageBreak/>
              <w:t>(3)每天需要至少2000cc的（水）</w:t>
            </w:r>
          </w:p>
          <w:p w14:paraId="347FBF51"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(4)蔬菜類每天需要（3～6份）</w:t>
            </w:r>
          </w:p>
          <w:p w14:paraId="23DB65E3"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(5)水果類每天需要（2～5份）</w:t>
            </w:r>
          </w:p>
          <w:p w14:paraId="32E078AD"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(6)每天需要油脂4～7茶匙與堅果種子類一份</w:t>
            </w:r>
          </w:p>
          <w:p w14:paraId="68825C10"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2.提問：了解了每日所需分量後，讓我們來學習各種食物的份量是多少。</w:t>
            </w:r>
          </w:p>
          <w:p w14:paraId="6C12BC22"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3.解說：全榖雜糧類1碗＝1碗米飯＝2碗熟麵條＝全麥饅頭1又1/3個＝全麥吐司2片蔬菜類一份＝可食部分100g</w:t>
            </w:r>
          </w:p>
          <w:p w14:paraId="25C85AE4" w14:textId="77777777" w:rsidR="004D5715" w:rsidRDefault="000311EC">
            <w:pPr>
              <w:spacing w:line="260" w:lineRule="auto"/>
              <w:jc w:val="left"/>
              <w:rPr>
                <w:rFonts w:ascii="標楷體" w:eastAsia="標楷體" w:hAnsi="標楷體" w:cs="標楷體"/>
                <w:b/>
                <w:color w:val="FF0000"/>
              </w:rPr>
            </w:pPr>
            <w:r>
              <w:rPr>
                <w:rFonts w:ascii="標楷體" w:eastAsia="標楷體" w:hAnsi="標楷體" w:cs="標楷體"/>
                <w:b/>
                <w:color w:val="FF0000"/>
              </w:rPr>
              <w:t>三、六大類食物</w:t>
            </w:r>
          </w:p>
          <w:p w14:paraId="12539E18"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 xml:space="preserve">1.解說：油脂1茶匙＝各式實用油1茶匙＝沙拉醬 2茶匙 </w:t>
            </w:r>
          </w:p>
          <w:p w14:paraId="2CE4BA37"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 堅果種子類一份＝杏仁果、核桃仁7g=開心果、南瓜子、葵瓜子、芝麻、腰果10g＝花生仁13g</w:t>
            </w:r>
          </w:p>
          <w:p w14:paraId="5DC88BFF"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 乳品類1杯＝乳酪(起司)2片45g＝鮮奶、保久乳、優酪乳1杯240ml＝優格</w:t>
            </w:r>
          </w:p>
          <w:p w14:paraId="71AFA26E"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 xml:space="preserve">210g＝全脂奶粉4湯匙30g、低脂奶粉3湯匙25g、低脂奶粉2.5 湯匙20g </w:t>
            </w:r>
          </w:p>
          <w:p w14:paraId="79F74C45"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 xml:space="preserve">● 水果類1份＝大香蕉半根＝榴槤45g </w:t>
            </w:r>
          </w:p>
          <w:p w14:paraId="1F35EC14"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 豆魚肉蛋類1份＝無糖豆漿1杯＝雞蛋1個＝魚35g＝蝦仁50g＝去皮雞肉30g＝鴨肉、羊肉、</w:t>
            </w:r>
            <w:r>
              <w:rPr>
                <w:rFonts w:ascii="標楷體" w:eastAsia="標楷體" w:hAnsi="標楷體" w:cs="標楷體"/>
                <w:color w:val="FF0000"/>
              </w:rPr>
              <w:lastRenderedPageBreak/>
              <w:t xml:space="preserve">牛腱 35g＝傳統豆腐80g＝嫩豆腐140g＝小方豆干40g＝牡蠣65g </w:t>
            </w:r>
          </w:p>
          <w:p w14:paraId="72AE7C3A"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 xml:space="preserve">● 水果類1份＝大香蕉半根＝榴槤45g </w:t>
            </w:r>
          </w:p>
          <w:p w14:paraId="2AE0A96B"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 豆魚肉蛋類1份＝ 無糖豆漿1杯＝雞蛋1個＝魚35g＝蝦仁50g＝去皮雞肉30g＝鴨肉、羊肉、牛腱 35g＝傳統豆腐80g＝嫩豆腐140g＝小方豆干40g＝牡蠣65g</w:t>
            </w:r>
          </w:p>
          <w:p w14:paraId="07D03A87" w14:textId="77777777" w:rsidR="004D5715" w:rsidRDefault="000311EC">
            <w:pPr>
              <w:spacing w:line="260" w:lineRule="auto"/>
              <w:jc w:val="left"/>
              <w:rPr>
                <w:rFonts w:ascii="標楷體" w:eastAsia="標楷體" w:hAnsi="標楷體" w:cs="標楷體"/>
                <w:b/>
                <w:color w:val="FF0000"/>
              </w:rPr>
            </w:pPr>
            <w:r>
              <w:rPr>
                <w:rFonts w:ascii="標楷體" w:eastAsia="標楷體" w:hAnsi="標楷體" w:cs="標楷體"/>
                <w:b/>
                <w:color w:val="FF0000"/>
              </w:rPr>
              <w:t>四、一日菜單</w:t>
            </w:r>
          </w:p>
          <w:p w14:paraId="5A61F98D"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1.提問：雖然國小就已經學過每日飲食指南，但是老師希望各位同學可以將飲食指南實際運用於生活中，我們現在以阿東、阿美的一日菜單來練習食物份量的換算。</w:t>
            </w:r>
          </w:p>
          <w:p w14:paraId="7BAF6C03"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2.總結：全面來看，阿美各項的份量都不足，可在午餐青菜量再增加，乳品類可以增加一片起司，肉蛋魚肉則可以補充豆漿； 阿東除豆魚蛋肉類都不足。（此為學生自由發揮，教師不要設定標準答案）</w:t>
            </w:r>
          </w:p>
          <w:p w14:paraId="13CFAE79" w14:textId="77777777" w:rsidR="004D5715" w:rsidRDefault="000311EC">
            <w:pPr>
              <w:spacing w:line="260" w:lineRule="auto"/>
              <w:jc w:val="left"/>
              <w:rPr>
                <w:rFonts w:ascii="標楷體" w:eastAsia="標楷體" w:hAnsi="標楷體" w:cs="標楷體"/>
                <w:b/>
                <w:color w:val="FF0000"/>
              </w:rPr>
            </w:pPr>
            <w:r>
              <w:rPr>
                <w:rFonts w:ascii="標楷體" w:eastAsia="標楷體" w:hAnsi="標楷體" w:cs="標楷體"/>
                <w:b/>
                <w:color w:val="FF0000"/>
              </w:rPr>
              <w:t>五、健康飲食聲明書</w:t>
            </w:r>
          </w:p>
          <w:p w14:paraId="21650358"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1.引導：同學已經藉由阿東的一日菜單學會了每日飲食份量的標準，希望同學可以均衡飲食打造一個健康的身體，請利用課本的</w:t>
            </w:r>
            <w:r>
              <w:rPr>
                <w:rFonts w:ascii="標楷體" w:eastAsia="標楷體" w:hAnsi="標楷體" w:cs="標楷體"/>
                <w:color w:val="FF0000"/>
              </w:rPr>
              <w:lastRenderedPageBreak/>
              <w:t>健康飲食聲明書來反省自我的飲食習慣並進行改善，讓自己可以更健康。</w:t>
            </w:r>
          </w:p>
          <w:p w14:paraId="3B3E00F7"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2.發表：幾位同學發表自己的飲食聲明書。</w:t>
            </w:r>
          </w:p>
          <w:p w14:paraId="54B7CDD5"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3.總結：經常外食的人，通常比較不易達到均衡飲食的目標，所以運用訂定目標的生活技能，能幫助並提醒自己每天三餐都要符合均衡飲食的原則。</w:t>
            </w:r>
          </w:p>
        </w:tc>
        <w:tc>
          <w:tcPr>
            <w:tcW w:w="70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2A6056DF" w14:textId="77777777" w:rsidR="004D5715" w:rsidRDefault="000311EC">
            <w:pPr>
              <w:spacing w:line="260" w:lineRule="auto"/>
              <w:jc w:val="center"/>
              <w:rPr>
                <w:rFonts w:ascii="標楷體" w:eastAsia="標楷體" w:hAnsi="標楷體" w:cs="標楷體"/>
              </w:rPr>
            </w:pPr>
            <w:r>
              <w:rPr>
                <w:rFonts w:ascii="標楷體" w:eastAsia="標楷體" w:hAnsi="標楷體" w:cs="標楷體"/>
              </w:rPr>
              <w:lastRenderedPageBreak/>
              <w:t>1</w:t>
            </w:r>
          </w:p>
        </w:tc>
        <w:tc>
          <w:tcPr>
            <w:tcW w:w="2268"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4CF17178"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1.教學影片</w:t>
            </w:r>
          </w:p>
          <w:p w14:paraId="659AD4DE"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2.教用版電子教科書</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7FE54567"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1.觀察：學生發表意見的參與度。</w:t>
            </w:r>
          </w:p>
          <w:p w14:paraId="19A46AD2"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2.實作：能依自己的情況認真填寫活動。</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53A2AB11" w14:textId="77777777" w:rsidR="004D5715" w:rsidRDefault="004D5715">
            <w:pPr>
              <w:spacing w:line="260" w:lineRule="auto"/>
              <w:jc w:val="left"/>
              <w:rPr>
                <w:rFonts w:ascii="標楷體" w:eastAsia="標楷體" w:hAnsi="標楷體" w:cs="標楷體"/>
              </w:rPr>
            </w:pPr>
          </w:p>
        </w:tc>
        <w:tc>
          <w:tcPr>
            <w:tcW w:w="1784" w:type="dxa"/>
            <w:tcBorders>
              <w:top w:val="single" w:sz="8" w:space="0" w:color="000000"/>
              <w:left w:val="nil"/>
              <w:bottom w:val="single" w:sz="8" w:space="0" w:color="000000"/>
              <w:right w:val="single" w:sz="8" w:space="0" w:color="000000"/>
            </w:tcBorders>
          </w:tcPr>
          <w:p w14:paraId="22898E88" w14:textId="77777777" w:rsidR="004D5715" w:rsidRDefault="0089639A">
            <w:pPr>
              <w:widowControl w:val="0"/>
              <w:ind w:hanging="7"/>
              <w:jc w:val="left"/>
              <w:rPr>
                <w:sz w:val="24"/>
                <w:szCs w:val="24"/>
              </w:rPr>
            </w:pPr>
            <w:sdt>
              <w:sdtPr>
                <w:tag w:val="goog_rdk_29"/>
                <w:id w:val="1701897098"/>
              </w:sdtPr>
              <w:sdtEndPr/>
              <w:sdtContent>
                <w:r w:rsidR="000311EC">
                  <w:rPr>
                    <w:rFonts w:ascii="Gungsuh" w:eastAsia="Gungsuh" w:hAnsi="Gungsuh" w:cs="Gungsuh"/>
                    <w:sz w:val="16"/>
                    <w:szCs w:val="16"/>
                  </w:rPr>
                  <w:t>01/01元旦</w:t>
                </w:r>
              </w:sdtContent>
            </w:sdt>
          </w:p>
        </w:tc>
      </w:tr>
      <w:tr w:rsidR="004D5715" w14:paraId="3D4F4D65" w14:textId="7777777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01EC7922" w14:textId="77777777" w:rsidR="004D5715" w:rsidRDefault="0089639A">
            <w:pPr>
              <w:widowControl w:val="0"/>
              <w:ind w:firstLine="0"/>
              <w:jc w:val="center"/>
              <w:rPr>
                <w:sz w:val="16"/>
                <w:szCs w:val="16"/>
              </w:rPr>
            </w:pPr>
            <w:sdt>
              <w:sdtPr>
                <w:tag w:val="goog_rdk_30"/>
                <w:id w:val="-1681572372"/>
              </w:sdtPr>
              <w:sdtEndPr/>
              <w:sdtContent>
                <w:r w:rsidR="000311EC">
                  <w:rPr>
                    <w:rFonts w:ascii="Gungsuh" w:eastAsia="Gungsuh" w:hAnsi="Gungsuh" w:cs="Gungsuh"/>
                    <w:sz w:val="16"/>
                    <w:szCs w:val="16"/>
                  </w:rPr>
                  <w:t>第20週</w:t>
                </w:r>
              </w:sdtContent>
            </w:sdt>
          </w:p>
          <w:p w14:paraId="67EFBE6D" w14:textId="77777777" w:rsidR="004D5715" w:rsidRDefault="000311EC">
            <w:pPr>
              <w:jc w:val="center"/>
              <w:rPr>
                <w:sz w:val="18"/>
                <w:szCs w:val="18"/>
              </w:rPr>
            </w:pPr>
            <w:r>
              <w:rPr>
                <w:sz w:val="16"/>
                <w:szCs w:val="16"/>
              </w:rPr>
              <w:t>01/08-01/12</w:t>
            </w:r>
          </w:p>
        </w:tc>
        <w:tc>
          <w:tcPr>
            <w:tcW w:w="1560" w:type="dxa"/>
            <w:tcBorders>
              <w:top w:val="single" w:sz="8" w:space="0" w:color="000000"/>
              <w:left w:val="single" w:sz="8" w:space="0" w:color="000000"/>
              <w:bottom w:val="single" w:sz="8" w:space="0" w:color="000000"/>
              <w:right w:val="single" w:sz="8" w:space="0" w:color="000000"/>
            </w:tcBorders>
          </w:tcPr>
          <w:p w14:paraId="73695AD3"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Ea-IV-1 飲食的源頭管理與健康的外食。</w:t>
            </w:r>
          </w:p>
          <w:p w14:paraId="2BCE51D5"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Ea-IV-2 飲食安全評估方式、改善策略與食品中毒預防處理方法。</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526118D"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2a-IV-2 自主思考健康問題所造成的威脅感與嚴重性。</w:t>
            </w:r>
          </w:p>
          <w:p w14:paraId="407C1867"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4a-IV-1 運用適切的健康資訊、產品與服務，擬定健康行動策略。</w:t>
            </w:r>
          </w:p>
          <w:p w14:paraId="73C0FA83"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4a-IV-2 自我監督、增強個人促進健康的行動，並反省修正。</w:t>
            </w:r>
          </w:p>
          <w:p w14:paraId="4D575E4A"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4a-IV-3 持續地執行促進健康及減少健康風險的行動。</w:t>
            </w:r>
          </w:p>
        </w:tc>
        <w:tc>
          <w:tcPr>
            <w:tcW w:w="297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2BC90989"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第三篇實在有健康</w:t>
            </w:r>
          </w:p>
          <w:p w14:paraId="5A7F9FA4"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第二章吃出好健康</w:t>
            </w:r>
          </w:p>
          <w:p w14:paraId="6D1C2C5E" w14:textId="77777777" w:rsidR="004D5715" w:rsidRDefault="000311EC">
            <w:pPr>
              <w:spacing w:line="260" w:lineRule="auto"/>
              <w:jc w:val="left"/>
              <w:rPr>
                <w:rFonts w:ascii="標楷體" w:eastAsia="標楷體" w:hAnsi="標楷體" w:cs="標楷體"/>
                <w:b/>
                <w:color w:val="FF0000"/>
              </w:rPr>
            </w:pPr>
            <w:r>
              <w:rPr>
                <w:rFonts w:ascii="標楷體" w:eastAsia="標楷體" w:hAnsi="標楷體" w:cs="標楷體"/>
                <w:b/>
                <w:color w:val="FF0000"/>
              </w:rPr>
              <w:t>一、健康外食技巧</w:t>
            </w:r>
          </w:p>
          <w:p w14:paraId="6CDF1186"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1.提問：詢問學生選擇外食種類的考量點是什麼？</w:t>
            </w:r>
          </w:p>
          <w:p w14:paraId="44B039CA"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2.說明：現代人因為外食機會增加，在份量上不會控制、在營養上不太均衡，造成肥胖、高血壓等隱憂。</w:t>
            </w:r>
          </w:p>
          <w:p w14:paraId="37A5DAD1"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3.教師說明外食健康小技巧：選擇健康天然的食物，少選加工食品、選擇有利健康的烹調方式，例如煮或蒸，選擇四低一高的新鮮食材與飲食方式。</w:t>
            </w:r>
          </w:p>
          <w:p w14:paraId="70C854FF" w14:textId="77777777" w:rsidR="004D5715" w:rsidRDefault="000311EC">
            <w:pPr>
              <w:spacing w:line="260" w:lineRule="auto"/>
              <w:jc w:val="left"/>
              <w:rPr>
                <w:rFonts w:ascii="標楷體" w:eastAsia="標楷體" w:hAnsi="標楷體" w:cs="標楷體"/>
                <w:b/>
                <w:color w:val="FF0000"/>
              </w:rPr>
            </w:pPr>
            <w:r>
              <w:rPr>
                <w:rFonts w:ascii="標楷體" w:eastAsia="標楷體" w:hAnsi="標楷體" w:cs="標楷體"/>
                <w:b/>
                <w:color w:val="FF0000"/>
              </w:rPr>
              <w:t>二、外食兼顧環保</w:t>
            </w:r>
          </w:p>
          <w:p w14:paraId="5071A901"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1.說明：外食往往會帶來很多垃圾，包含外帶的餐盒、塑膠袋、免洗餐具等，因此我們可以運用一些小技巧來減少環境的負 擔。</w:t>
            </w:r>
          </w:p>
          <w:p w14:paraId="336D7AA2"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lastRenderedPageBreak/>
              <w:t>2.提問：外食時，什麼方法可以減少垃圾量？</w:t>
            </w:r>
          </w:p>
          <w:p w14:paraId="0A066894"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3.分享：學生自由分享與發表。</w:t>
            </w:r>
          </w:p>
          <w:p w14:paraId="32E6B36F"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4.歸納：教師歸納幾個環保外食的方法：不用一次性餐具、餐餐吃乾淨、選擇碳排放量少的食物。</w:t>
            </w:r>
          </w:p>
          <w:p w14:paraId="577E6F9B"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b/>
                <w:color w:val="FF0000"/>
              </w:rPr>
              <w:t>三、製作並發表健康外食指南</w:t>
            </w:r>
          </w:p>
          <w:p w14:paraId="288C75AF"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1.說明：學習了健康外食技巧後，希望同學可以運用在實際生活中。</w:t>
            </w:r>
          </w:p>
          <w:p w14:paraId="2F8B9563"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2.提問：請同學分組，以學校周邊的餐飲店，搭配出三種較健康的套餐，要符合每日飲食指南。</w:t>
            </w:r>
          </w:p>
          <w:p w14:paraId="18EED680"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3.實作：請學生搭配出套餐後，實際品嚐一次並將菜色拍照，讓學生小組發表。</w:t>
            </w:r>
          </w:p>
          <w:p w14:paraId="1DA7B6AE" w14:textId="77777777" w:rsidR="004D5715" w:rsidRDefault="000311EC">
            <w:pPr>
              <w:spacing w:line="260" w:lineRule="auto"/>
              <w:jc w:val="left"/>
              <w:rPr>
                <w:rFonts w:ascii="標楷體" w:eastAsia="標楷體" w:hAnsi="標楷體" w:cs="標楷體"/>
                <w:b/>
                <w:color w:val="FF0000"/>
              </w:rPr>
            </w:pPr>
            <w:r>
              <w:rPr>
                <w:rFonts w:ascii="標楷體" w:eastAsia="標楷體" w:hAnsi="標楷體" w:cs="標楷體"/>
                <w:b/>
                <w:color w:val="FF0000"/>
              </w:rPr>
              <w:t>四、鼓勵與建議</w:t>
            </w:r>
          </w:p>
          <w:p w14:paraId="4618044E" w14:textId="77777777" w:rsidR="004D5715" w:rsidRDefault="000311EC">
            <w:pPr>
              <w:spacing w:line="260" w:lineRule="auto"/>
              <w:jc w:val="left"/>
              <w:rPr>
                <w:rFonts w:ascii="標楷體" w:eastAsia="標楷體" w:hAnsi="標楷體" w:cs="標楷體"/>
                <w:color w:val="FF0000"/>
              </w:rPr>
            </w:pPr>
            <w:r>
              <w:rPr>
                <w:rFonts w:ascii="標楷體" w:eastAsia="標楷體" w:hAnsi="標楷體" w:cs="標楷體"/>
                <w:color w:val="FF0000"/>
              </w:rPr>
              <w:t>教師給予發表同學鼓勵與建議，可以將各班各組所發表之套餐菜色收集成冊，向全校同學發表。</w:t>
            </w:r>
          </w:p>
        </w:tc>
        <w:tc>
          <w:tcPr>
            <w:tcW w:w="70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226A0F09" w14:textId="77777777" w:rsidR="004D5715" w:rsidRDefault="000311EC">
            <w:pPr>
              <w:spacing w:line="260" w:lineRule="auto"/>
              <w:jc w:val="center"/>
              <w:rPr>
                <w:rFonts w:ascii="標楷體" w:eastAsia="標楷體" w:hAnsi="標楷體" w:cs="標楷體"/>
              </w:rPr>
            </w:pPr>
            <w:r>
              <w:rPr>
                <w:rFonts w:ascii="標楷體" w:eastAsia="標楷體" w:hAnsi="標楷體" w:cs="標楷體"/>
              </w:rPr>
              <w:lastRenderedPageBreak/>
              <w:t>1</w:t>
            </w:r>
          </w:p>
        </w:tc>
        <w:tc>
          <w:tcPr>
            <w:tcW w:w="2268"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59CF98EC"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1.教學影片</w:t>
            </w:r>
          </w:p>
          <w:p w14:paraId="0C2A689C"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2.教用版電子教科書</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51FBD81A" w14:textId="77777777" w:rsidR="004D5715" w:rsidRDefault="000311EC">
            <w:pPr>
              <w:spacing w:line="260" w:lineRule="auto"/>
              <w:jc w:val="left"/>
              <w:rPr>
                <w:rFonts w:ascii="標楷體" w:eastAsia="標楷體" w:hAnsi="標楷體" w:cs="標楷體"/>
              </w:rPr>
            </w:pPr>
            <w:r>
              <w:rPr>
                <w:rFonts w:ascii="標楷體" w:eastAsia="標楷體" w:hAnsi="標楷體" w:cs="標楷體"/>
              </w:rPr>
              <w:t>觀察：能說出外食技巧。</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459E3676" w14:textId="77777777" w:rsidR="004D5715" w:rsidRDefault="004D5715">
            <w:pPr>
              <w:spacing w:line="260" w:lineRule="auto"/>
              <w:jc w:val="left"/>
              <w:rPr>
                <w:rFonts w:ascii="標楷體" w:eastAsia="標楷體" w:hAnsi="標楷體" w:cs="標楷體"/>
              </w:rPr>
            </w:pPr>
          </w:p>
        </w:tc>
        <w:tc>
          <w:tcPr>
            <w:tcW w:w="1784" w:type="dxa"/>
            <w:tcBorders>
              <w:top w:val="single" w:sz="8" w:space="0" w:color="000000"/>
              <w:left w:val="nil"/>
              <w:bottom w:val="single" w:sz="8" w:space="0" w:color="000000"/>
              <w:right w:val="single" w:sz="8" w:space="0" w:color="000000"/>
            </w:tcBorders>
          </w:tcPr>
          <w:p w14:paraId="619C1E9D" w14:textId="77777777" w:rsidR="004D5715" w:rsidRDefault="004D5715">
            <w:pPr>
              <w:ind w:hanging="7"/>
              <w:jc w:val="left"/>
              <w:rPr>
                <w:sz w:val="24"/>
                <w:szCs w:val="24"/>
              </w:rPr>
            </w:pPr>
          </w:p>
        </w:tc>
      </w:tr>
      <w:tr w:rsidR="004D5715" w14:paraId="160199AC" w14:textId="7777777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14:paraId="2658E5CC" w14:textId="77777777" w:rsidR="004D5715" w:rsidRDefault="0089639A">
            <w:pPr>
              <w:widowControl w:val="0"/>
              <w:ind w:firstLine="0"/>
              <w:jc w:val="center"/>
              <w:rPr>
                <w:sz w:val="16"/>
                <w:szCs w:val="16"/>
              </w:rPr>
            </w:pPr>
            <w:sdt>
              <w:sdtPr>
                <w:tag w:val="goog_rdk_31"/>
                <w:id w:val="-481848692"/>
              </w:sdtPr>
              <w:sdtEndPr/>
              <w:sdtContent>
                <w:r w:rsidR="000311EC">
                  <w:rPr>
                    <w:rFonts w:ascii="Gungsuh" w:eastAsia="Gungsuh" w:hAnsi="Gungsuh" w:cs="Gungsuh"/>
                    <w:sz w:val="16"/>
                    <w:szCs w:val="16"/>
                  </w:rPr>
                  <w:t>第21週</w:t>
                </w:r>
              </w:sdtContent>
            </w:sdt>
          </w:p>
          <w:p w14:paraId="3B748F3D" w14:textId="77777777" w:rsidR="004D5715" w:rsidRDefault="000311EC">
            <w:pPr>
              <w:jc w:val="center"/>
              <w:rPr>
                <w:sz w:val="18"/>
                <w:szCs w:val="18"/>
              </w:rPr>
            </w:pPr>
            <w:r>
              <w:rPr>
                <w:sz w:val="16"/>
                <w:szCs w:val="16"/>
              </w:rPr>
              <w:t>01/15-01/19</w:t>
            </w:r>
          </w:p>
        </w:tc>
        <w:tc>
          <w:tcPr>
            <w:tcW w:w="15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1A7DF9F" w14:textId="77777777" w:rsidR="004D5715" w:rsidRDefault="000311EC">
            <w:pPr>
              <w:spacing w:before="240" w:after="240" w:line="260" w:lineRule="auto"/>
              <w:ind w:firstLine="0"/>
              <w:jc w:val="left"/>
              <w:rPr>
                <w:rFonts w:ascii="標楷體" w:eastAsia="標楷體" w:hAnsi="標楷體" w:cs="標楷體"/>
              </w:rPr>
            </w:pPr>
            <w:r>
              <w:rPr>
                <w:rFonts w:ascii="標楷體" w:eastAsia="標楷體" w:hAnsi="標楷體" w:cs="標楷體"/>
              </w:rPr>
              <w:t>健 1a-IV-2</w:t>
            </w:r>
            <w:r>
              <w:rPr>
                <w:rFonts w:ascii="標楷體" w:eastAsia="標楷體" w:hAnsi="標楷體" w:cs="標楷體"/>
              </w:rPr>
              <w:br/>
              <w:t xml:space="preserve"> 分析個人與群體健康的影響因素。</w:t>
            </w:r>
          </w:p>
          <w:p w14:paraId="203A7CAD" w14:textId="77777777" w:rsidR="004D5715" w:rsidRDefault="000311EC">
            <w:pPr>
              <w:spacing w:before="240" w:after="240" w:line="260" w:lineRule="auto"/>
              <w:ind w:firstLine="0"/>
              <w:jc w:val="left"/>
              <w:rPr>
                <w:rFonts w:ascii="標楷體" w:eastAsia="標楷體" w:hAnsi="標楷體" w:cs="標楷體"/>
              </w:rPr>
            </w:pPr>
            <w:r>
              <w:rPr>
                <w:rFonts w:ascii="標楷體" w:eastAsia="標楷體" w:hAnsi="標楷體" w:cs="標楷體"/>
              </w:rPr>
              <w:t xml:space="preserve"> </w:t>
            </w:r>
          </w:p>
          <w:p w14:paraId="7ECDCF3D" w14:textId="77777777" w:rsidR="004D5715" w:rsidRDefault="000311EC">
            <w:pPr>
              <w:spacing w:before="240" w:after="240" w:line="260" w:lineRule="auto"/>
              <w:ind w:firstLine="0"/>
              <w:jc w:val="left"/>
              <w:rPr>
                <w:rFonts w:ascii="標楷體" w:eastAsia="標楷體" w:hAnsi="標楷體" w:cs="標楷體"/>
              </w:rPr>
            </w:pPr>
            <w:r>
              <w:rPr>
                <w:rFonts w:ascii="標楷體" w:eastAsia="標楷體" w:hAnsi="標楷體" w:cs="標楷體"/>
              </w:rPr>
              <w:lastRenderedPageBreak/>
              <w:t>健 1b-IV-3</w:t>
            </w:r>
            <w:r>
              <w:rPr>
                <w:rFonts w:ascii="標楷體" w:eastAsia="標楷體" w:hAnsi="標楷體" w:cs="標楷體"/>
              </w:rPr>
              <w:br/>
              <w:t xml:space="preserve">  因應生活情境的健康需求,尋求解決的健康技能和生活技能。</w:t>
            </w:r>
          </w:p>
          <w:p w14:paraId="38944D10" w14:textId="77777777" w:rsidR="004D5715" w:rsidRDefault="000311EC">
            <w:pPr>
              <w:spacing w:before="240" w:after="240" w:line="260" w:lineRule="auto"/>
              <w:ind w:firstLine="0"/>
              <w:jc w:val="left"/>
              <w:rPr>
                <w:rFonts w:ascii="標楷體" w:eastAsia="標楷體" w:hAnsi="標楷體" w:cs="標楷體"/>
              </w:rPr>
            </w:pPr>
            <w:r>
              <w:rPr>
                <w:rFonts w:ascii="標楷體" w:eastAsia="標楷體" w:hAnsi="標楷體" w:cs="標楷體"/>
              </w:rPr>
              <w:t xml:space="preserve"> </w:t>
            </w:r>
          </w:p>
          <w:p w14:paraId="2C5D1E47" w14:textId="77777777" w:rsidR="004D5715" w:rsidRDefault="000311EC">
            <w:pPr>
              <w:spacing w:before="240" w:after="240" w:line="260" w:lineRule="auto"/>
              <w:ind w:firstLine="0"/>
              <w:jc w:val="left"/>
              <w:rPr>
                <w:rFonts w:ascii="標楷體" w:eastAsia="標楷體" w:hAnsi="標楷體" w:cs="標楷體"/>
              </w:rPr>
            </w:pPr>
            <w:r>
              <w:rPr>
                <w:rFonts w:ascii="標楷體" w:eastAsia="標楷體" w:hAnsi="標楷體" w:cs="標楷體"/>
              </w:rPr>
              <w:t>健 2b-IV-1</w:t>
            </w:r>
            <w:r>
              <w:rPr>
                <w:rFonts w:ascii="標楷體" w:eastAsia="標楷體" w:hAnsi="標楷體" w:cs="標楷體"/>
              </w:rPr>
              <w:br/>
              <w:t xml:space="preserve">  堅守健康的生活規範、態度與價值觀。</w:t>
            </w:r>
          </w:p>
          <w:p w14:paraId="0B5F5DDE" w14:textId="77777777" w:rsidR="004D5715" w:rsidRDefault="000311EC">
            <w:pPr>
              <w:spacing w:before="240" w:after="240" w:line="260" w:lineRule="auto"/>
              <w:ind w:firstLine="0"/>
              <w:jc w:val="left"/>
              <w:rPr>
                <w:rFonts w:ascii="標楷體" w:eastAsia="標楷體" w:hAnsi="標楷體" w:cs="標楷體"/>
              </w:rPr>
            </w:pPr>
            <w:r>
              <w:rPr>
                <w:rFonts w:ascii="標楷體" w:eastAsia="標楷體" w:hAnsi="標楷體" w:cs="標楷體"/>
              </w:rPr>
              <w:t xml:space="preserve"> </w:t>
            </w:r>
          </w:p>
          <w:p w14:paraId="64A0B97B" w14:textId="77777777" w:rsidR="004D5715" w:rsidRDefault="000311EC">
            <w:pPr>
              <w:spacing w:before="240" w:after="240" w:line="260" w:lineRule="auto"/>
              <w:ind w:firstLine="0"/>
              <w:jc w:val="left"/>
              <w:rPr>
                <w:rFonts w:ascii="標楷體" w:eastAsia="標楷體" w:hAnsi="標楷體" w:cs="標楷體"/>
              </w:rPr>
            </w:pPr>
            <w:r>
              <w:rPr>
                <w:rFonts w:ascii="標楷體" w:eastAsia="標楷體" w:hAnsi="標楷體" w:cs="標楷體"/>
              </w:rPr>
              <w:t>健 3a-IV-2</w:t>
            </w:r>
            <w:r>
              <w:rPr>
                <w:rFonts w:ascii="標楷體" w:eastAsia="標楷體" w:hAnsi="標楷體" w:cs="標楷體"/>
              </w:rPr>
              <w:br/>
              <w:t xml:space="preserve">  因應不同的生活情境進行調適並修正,持續表現健康技能。</w:t>
            </w:r>
          </w:p>
          <w:p w14:paraId="04F8877E" w14:textId="77777777" w:rsidR="004D5715" w:rsidRDefault="000311EC">
            <w:pPr>
              <w:spacing w:before="240" w:after="240" w:line="260" w:lineRule="auto"/>
              <w:ind w:firstLine="0"/>
              <w:jc w:val="left"/>
              <w:rPr>
                <w:rFonts w:ascii="標楷體" w:eastAsia="標楷體" w:hAnsi="標楷體" w:cs="標楷體"/>
              </w:rPr>
            </w:pPr>
            <w:r>
              <w:rPr>
                <w:rFonts w:ascii="標楷體" w:eastAsia="標楷體" w:hAnsi="標楷體" w:cs="標楷體"/>
              </w:rPr>
              <w:t xml:space="preserve"> </w:t>
            </w:r>
          </w:p>
          <w:p w14:paraId="4D729E27" w14:textId="77777777" w:rsidR="004D5715" w:rsidRDefault="000311EC">
            <w:pPr>
              <w:spacing w:before="240" w:after="240" w:line="260" w:lineRule="auto"/>
              <w:ind w:firstLine="0"/>
              <w:jc w:val="left"/>
              <w:rPr>
                <w:rFonts w:ascii="標楷體" w:eastAsia="標楷體" w:hAnsi="標楷體" w:cs="標楷體"/>
              </w:rPr>
            </w:pPr>
            <w:r>
              <w:rPr>
                <w:rFonts w:ascii="標楷體" w:eastAsia="標楷體" w:hAnsi="標楷體" w:cs="標楷體"/>
              </w:rPr>
              <w:t>綜 3a-IV-1</w:t>
            </w:r>
            <w:r>
              <w:rPr>
                <w:rFonts w:ascii="標楷體" w:eastAsia="標楷體" w:hAnsi="標楷體" w:cs="標楷體"/>
              </w:rPr>
              <w:br/>
              <w:t xml:space="preserve"> 覺察人為或自然環境的危險情境,評估並運用最佳處理策</w:t>
            </w:r>
            <w:r>
              <w:rPr>
                <w:rFonts w:ascii="標楷體" w:eastAsia="標楷體" w:hAnsi="標楷體" w:cs="標楷體"/>
              </w:rPr>
              <w:lastRenderedPageBreak/>
              <w:t>略,以保護自己或他人。</w:t>
            </w:r>
          </w:p>
        </w:tc>
        <w:tc>
          <w:tcPr>
            <w:tcW w:w="1560" w:type="dxa"/>
            <w:tcBorders>
              <w:top w:val="single" w:sz="6" w:space="0" w:color="000000"/>
              <w:left w:val="nil"/>
              <w:bottom w:val="single" w:sz="6" w:space="0" w:color="000000"/>
              <w:right w:val="single" w:sz="6" w:space="0" w:color="000000"/>
            </w:tcBorders>
            <w:tcMar>
              <w:top w:w="100" w:type="dxa"/>
              <w:left w:w="20" w:type="dxa"/>
              <w:bottom w:w="100" w:type="dxa"/>
              <w:right w:w="20" w:type="dxa"/>
            </w:tcMar>
          </w:tcPr>
          <w:p w14:paraId="412A0C8B" w14:textId="77777777" w:rsidR="004D5715" w:rsidRDefault="000311EC">
            <w:pPr>
              <w:spacing w:before="240" w:after="240" w:line="260" w:lineRule="auto"/>
              <w:ind w:firstLine="0"/>
              <w:jc w:val="left"/>
              <w:rPr>
                <w:rFonts w:ascii="標楷體" w:eastAsia="標楷體" w:hAnsi="標楷體" w:cs="標楷體"/>
              </w:rPr>
            </w:pPr>
            <w:r>
              <w:rPr>
                <w:rFonts w:ascii="標楷體" w:eastAsia="標楷體" w:hAnsi="標楷體" w:cs="標楷體"/>
              </w:rPr>
              <w:lastRenderedPageBreak/>
              <w:t>健 Ba-IV-1</w:t>
            </w:r>
            <w:r>
              <w:rPr>
                <w:rFonts w:ascii="標楷體" w:eastAsia="標楷體" w:hAnsi="標楷體" w:cs="標楷體"/>
              </w:rPr>
              <w:br/>
              <w:t xml:space="preserve"> 居家、學校、社區環境潛在危機的評估方法。</w:t>
            </w:r>
          </w:p>
          <w:p w14:paraId="05300A30" w14:textId="77777777" w:rsidR="004D5715" w:rsidRDefault="000311EC">
            <w:pPr>
              <w:spacing w:before="240" w:after="240" w:line="260" w:lineRule="auto"/>
              <w:ind w:firstLine="0"/>
              <w:jc w:val="left"/>
              <w:rPr>
                <w:rFonts w:ascii="標楷體" w:eastAsia="標楷體" w:hAnsi="標楷體" w:cs="標楷體"/>
              </w:rPr>
            </w:pPr>
            <w:r>
              <w:rPr>
                <w:rFonts w:ascii="標楷體" w:eastAsia="標楷體" w:hAnsi="標楷體" w:cs="標楷體"/>
              </w:rPr>
              <w:t>輔 Db-IV-1</w:t>
            </w:r>
            <w:r>
              <w:rPr>
                <w:rFonts w:ascii="標楷體" w:eastAsia="標楷體" w:hAnsi="標楷體" w:cs="標楷體"/>
              </w:rPr>
              <w:br/>
              <w:t xml:space="preserve"> 生活議題的問題解決、危機因應</w:t>
            </w:r>
            <w:r>
              <w:rPr>
                <w:rFonts w:ascii="標楷體" w:eastAsia="標楷體" w:hAnsi="標楷體" w:cs="標楷體"/>
              </w:rPr>
              <w:lastRenderedPageBreak/>
              <w:t>與克服困境的方法。</w:t>
            </w:r>
          </w:p>
        </w:tc>
        <w:tc>
          <w:tcPr>
            <w:tcW w:w="2977" w:type="dxa"/>
            <w:tcBorders>
              <w:top w:val="single" w:sz="6" w:space="0" w:color="000000"/>
              <w:left w:val="nil"/>
              <w:bottom w:val="single" w:sz="6" w:space="0" w:color="000000"/>
              <w:right w:val="single" w:sz="6" w:space="0" w:color="000000"/>
            </w:tcBorders>
            <w:tcMar>
              <w:top w:w="100" w:type="dxa"/>
              <w:left w:w="20" w:type="dxa"/>
              <w:bottom w:w="100" w:type="dxa"/>
              <w:right w:w="20" w:type="dxa"/>
            </w:tcMar>
          </w:tcPr>
          <w:p w14:paraId="1F03972D" w14:textId="77777777" w:rsidR="004D5715" w:rsidRDefault="000311EC">
            <w:pPr>
              <w:spacing w:before="240" w:after="240" w:line="260" w:lineRule="auto"/>
              <w:ind w:firstLine="0"/>
              <w:jc w:val="left"/>
              <w:rPr>
                <w:rFonts w:ascii="標楷體" w:eastAsia="標楷體" w:hAnsi="標楷體" w:cs="標楷體"/>
                <w:b/>
                <w:color w:val="FF0000"/>
                <w:sz w:val="24"/>
                <w:szCs w:val="24"/>
              </w:rPr>
            </w:pPr>
            <w:r>
              <w:rPr>
                <w:rFonts w:ascii="標楷體" w:eastAsia="標楷體" w:hAnsi="標楷體" w:cs="標楷體"/>
                <w:b/>
                <w:color w:val="FF0000"/>
                <w:sz w:val="24"/>
                <w:szCs w:val="24"/>
              </w:rPr>
              <w:lastRenderedPageBreak/>
              <w:t>【第一節 安全「感」】</w:t>
            </w:r>
          </w:p>
          <w:p w14:paraId="67CB549D" w14:textId="77777777" w:rsidR="004D5715" w:rsidRDefault="000311EC">
            <w:pPr>
              <w:spacing w:before="240" w:after="240" w:line="260" w:lineRule="auto"/>
              <w:ind w:left="560" w:hanging="280"/>
              <w:jc w:val="left"/>
              <w:rPr>
                <w:rFonts w:ascii="標楷體" w:eastAsia="標楷體" w:hAnsi="標楷體" w:cs="標楷體"/>
                <w:color w:val="FF0000"/>
              </w:rPr>
            </w:pPr>
            <w:r>
              <w:rPr>
                <w:rFonts w:ascii="標楷體" w:eastAsia="標楷體" w:hAnsi="標楷體" w:cs="標楷體"/>
                <w:color w:val="FF0000"/>
              </w:rPr>
              <w:t>活動一：自行車危險情境分析(10 分鐘)</w:t>
            </w:r>
          </w:p>
          <w:p w14:paraId="7E79FEDF" w14:textId="77777777" w:rsidR="004D5715" w:rsidRDefault="000311EC">
            <w:pPr>
              <w:spacing w:before="240" w:after="240" w:line="260" w:lineRule="auto"/>
              <w:ind w:left="840" w:hanging="420"/>
              <w:jc w:val="left"/>
              <w:rPr>
                <w:rFonts w:ascii="標楷體" w:eastAsia="標楷體" w:hAnsi="標楷體" w:cs="標楷體"/>
                <w:color w:val="FF0000"/>
              </w:rPr>
            </w:pPr>
            <w:r>
              <w:rPr>
                <w:rFonts w:ascii="標楷體" w:eastAsia="標楷體" w:hAnsi="標楷體" w:cs="標楷體"/>
                <w:color w:val="FF0000"/>
              </w:rPr>
              <w:t>(1)    學生以分組方式進行活動體驗。活動方式由模擬騎乘自行車的各種</w:t>
            </w:r>
            <w:r>
              <w:rPr>
                <w:rFonts w:ascii="標楷體" w:eastAsia="標楷體" w:hAnsi="標楷體" w:cs="標楷體"/>
                <w:color w:val="FF0000"/>
              </w:rPr>
              <w:lastRenderedPageBreak/>
              <w:t>危險情境圖卡,讓學生分析騎乘自行車時的危險狀況發生情境和原因分析。</w:t>
            </w:r>
          </w:p>
          <w:p w14:paraId="2933AA2C" w14:textId="77777777" w:rsidR="004D5715" w:rsidRDefault="000311EC">
            <w:pPr>
              <w:spacing w:before="240" w:after="240" w:line="260" w:lineRule="auto"/>
              <w:ind w:left="760" w:hanging="340"/>
              <w:jc w:val="left"/>
              <w:rPr>
                <w:rFonts w:ascii="標楷體" w:eastAsia="標楷體" w:hAnsi="標楷體" w:cs="標楷體"/>
                <w:color w:val="FF0000"/>
              </w:rPr>
            </w:pPr>
            <w:r>
              <w:rPr>
                <w:rFonts w:ascii="標楷體" w:eastAsia="標楷體" w:hAnsi="標楷體" w:cs="標楷體"/>
                <w:color w:val="FF0000"/>
              </w:rPr>
              <w:t>1.      分組方式:可以「排」為單位分組,分為 4-6 組。</w:t>
            </w:r>
          </w:p>
          <w:p w14:paraId="3E1428E2" w14:textId="77777777" w:rsidR="004D5715" w:rsidRDefault="000311EC">
            <w:pPr>
              <w:spacing w:before="240" w:after="240" w:line="260" w:lineRule="auto"/>
              <w:ind w:left="760" w:hanging="340"/>
              <w:jc w:val="left"/>
              <w:rPr>
                <w:rFonts w:ascii="標楷體" w:eastAsia="標楷體" w:hAnsi="標楷體" w:cs="標楷體"/>
                <w:color w:val="FF0000"/>
              </w:rPr>
            </w:pPr>
            <w:r>
              <w:rPr>
                <w:rFonts w:ascii="標楷體" w:eastAsia="標楷體" w:hAnsi="標楷體" w:cs="標楷體"/>
                <w:color w:val="FF0000"/>
              </w:rPr>
              <w:t>2.      教師發下「自行車危險情境」題卡(附件 IV-4),每組一張。</w:t>
            </w:r>
          </w:p>
          <w:p w14:paraId="26714A35" w14:textId="77777777" w:rsidR="004D5715" w:rsidRDefault="000311EC">
            <w:pPr>
              <w:spacing w:before="240" w:after="240" w:line="260" w:lineRule="auto"/>
              <w:ind w:left="760" w:hanging="340"/>
              <w:jc w:val="left"/>
              <w:rPr>
                <w:rFonts w:ascii="標楷體" w:eastAsia="標楷體" w:hAnsi="標楷體" w:cs="標楷體"/>
                <w:color w:val="FF0000"/>
              </w:rPr>
            </w:pPr>
            <w:r>
              <w:rPr>
                <w:rFonts w:ascii="標楷體" w:eastAsia="標楷體" w:hAnsi="標楷體" w:cs="標楷體"/>
                <w:color w:val="FF0000"/>
              </w:rPr>
              <w:t>3.      活動進行:各組討論後,派代表說出卡片中的「危險狀況為何?」。</w:t>
            </w:r>
          </w:p>
          <w:p w14:paraId="6338A081" w14:textId="77777777" w:rsidR="004D5715" w:rsidRDefault="000311EC">
            <w:pPr>
              <w:spacing w:before="240" w:after="240" w:line="260" w:lineRule="auto"/>
              <w:ind w:left="840" w:hanging="420"/>
              <w:jc w:val="left"/>
              <w:rPr>
                <w:rFonts w:ascii="標楷體" w:eastAsia="標楷體" w:hAnsi="標楷體" w:cs="標楷體"/>
                <w:color w:val="FF0000"/>
              </w:rPr>
            </w:pPr>
            <w:r>
              <w:rPr>
                <w:rFonts w:ascii="標楷體" w:eastAsia="標楷體" w:hAnsi="標楷體" w:cs="標楷體"/>
                <w:color w:val="FF0000"/>
              </w:rPr>
              <w:t>(2)    活動後,教師引導學生了解騎乘自行車時,自己或他人的不當行為,可能提高交通事故的風險。</w:t>
            </w:r>
          </w:p>
          <w:p w14:paraId="0E72591F" w14:textId="77777777" w:rsidR="004D5715" w:rsidRDefault="000311EC">
            <w:pPr>
              <w:spacing w:before="240" w:after="240" w:line="260" w:lineRule="auto"/>
              <w:ind w:left="560" w:hanging="280"/>
              <w:jc w:val="left"/>
              <w:rPr>
                <w:rFonts w:ascii="標楷體" w:eastAsia="標楷體" w:hAnsi="標楷體" w:cs="標楷體"/>
                <w:color w:val="FF0000"/>
              </w:rPr>
            </w:pPr>
            <w:r>
              <w:rPr>
                <w:rFonts w:ascii="標楷體" w:eastAsia="標楷體" w:hAnsi="標楷體" w:cs="標楷體"/>
                <w:color w:val="FF0000"/>
              </w:rPr>
              <w:t>活動二：視覺感官 - 視野死角體驗活動(15 分鐘)</w:t>
            </w:r>
          </w:p>
          <w:p w14:paraId="53D1AF16" w14:textId="77777777" w:rsidR="004D5715" w:rsidRDefault="000311EC">
            <w:pPr>
              <w:spacing w:before="240" w:after="240" w:line="260" w:lineRule="auto"/>
              <w:ind w:left="840" w:hanging="420"/>
              <w:jc w:val="left"/>
              <w:rPr>
                <w:rFonts w:ascii="標楷體" w:eastAsia="標楷體" w:hAnsi="標楷體" w:cs="標楷體"/>
                <w:color w:val="FF0000"/>
              </w:rPr>
            </w:pPr>
            <w:r>
              <w:rPr>
                <w:rFonts w:ascii="標楷體" w:eastAsia="標楷體" w:hAnsi="標楷體" w:cs="標楷體"/>
                <w:color w:val="FF0000"/>
              </w:rPr>
              <w:t>(1)    教師說明:「在道路上因為『看不清楚或沒看見』所引起的事故機率非常高,當人注視遠方的景物時,是不是可</w:t>
            </w:r>
            <w:r>
              <w:rPr>
                <w:rFonts w:ascii="標楷體" w:eastAsia="標楷體" w:hAnsi="標楷體" w:cs="標楷體"/>
                <w:color w:val="FF0000"/>
              </w:rPr>
              <w:lastRenderedPageBreak/>
              <w:t>以同時看到人後方的東西?如果沒有辦法同時看到,那是爲什麼呢?」</w:t>
            </w:r>
          </w:p>
          <w:p w14:paraId="2E36BB01" w14:textId="77777777" w:rsidR="004D5715" w:rsidRDefault="000311EC">
            <w:pPr>
              <w:spacing w:before="240" w:after="240" w:line="260" w:lineRule="auto"/>
              <w:ind w:left="840" w:hanging="420"/>
              <w:jc w:val="left"/>
              <w:rPr>
                <w:rFonts w:ascii="標楷體" w:eastAsia="標楷體" w:hAnsi="標楷體" w:cs="標楷體"/>
                <w:color w:val="FF0000"/>
              </w:rPr>
            </w:pPr>
            <w:r>
              <w:rPr>
                <w:rFonts w:ascii="標楷體" w:eastAsia="標楷體" w:hAnsi="標楷體" w:cs="標楷體"/>
                <w:color w:val="FF0000"/>
              </w:rPr>
              <w:t>(2)    學生自由回答。</w:t>
            </w:r>
          </w:p>
          <w:p w14:paraId="04B0F14E" w14:textId="77777777" w:rsidR="004D5715" w:rsidRDefault="000311EC">
            <w:pPr>
              <w:spacing w:before="240" w:after="240" w:line="260" w:lineRule="auto"/>
              <w:ind w:left="840" w:hanging="420"/>
              <w:jc w:val="left"/>
              <w:rPr>
                <w:rFonts w:ascii="標楷體" w:eastAsia="標楷體" w:hAnsi="標楷體" w:cs="標楷體"/>
                <w:color w:val="FF0000"/>
              </w:rPr>
            </w:pPr>
            <w:r>
              <w:rPr>
                <w:rFonts w:ascii="標楷體" w:eastAsia="標楷體" w:hAnsi="標楷體" w:cs="標楷體"/>
                <w:color w:val="FF0000"/>
              </w:rPr>
              <w:t>(3)    進行「視野」體驗活動。</w:t>
            </w:r>
          </w:p>
          <w:p w14:paraId="1325EBF2" w14:textId="77777777" w:rsidR="004D5715" w:rsidRDefault="000311EC">
            <w:pPr>
              <w:spacing w:before="240" w:after="240" w:line="260" w:lineRule="auto"/>
              <w:ind w:left="700" w:hanging="280"/>
              <w:jc w:val="left"/>
              <w:rPr>
                <w:rFonts w:ascii="標楷體" w:eastAsia="標楷體" w:hAnsi="標楷體" w:cs="標楷體"/>
                <w:color w:val="FF0000"/>
              </w:rPr>
            </w:pPr>
            <w:r>
              <w:rPr>
                <w:rFonts w:ascii="標楷體" w:eastAsia="標楷體" w:hAnsi="標楷體" w:cs="標楷體"/>
                <w:color w:val="FF0000"/>
              </w:rPr>
              <w:t>1.    請學生直視前方某一處,在頭不能轉動的情況下,比較直視前方某一處與轉動眼球看兩側時,視野的範圍及清楚程度的差異。</w:t>
            </w:r>
          </w:p>
          <w:p w14:paraId="30D955A4" w14:textId="77777777" w:rsidR="004D5715" w:rsidRDefault="000311EC">
            <w:pPr>
              <w:spacing w:before="240" w:after="240" w:line="260" w:lineRule="auto"/>
              <w:ind w:left="700" w:hanging="280"/>
              <w:jc w:val="left"/>
              <w:rPr>
                <w:rFonts w:ascii="標楷體" w:eastAsia="標楷體" w:hAnsi="標楷體" w:cs="標楷體"/>
                <w:color w:val="FF0000"/>
              </w:rPr>
            </w:pPr>
            <w:r>
              <w:rPr>
                <w:rFonts w:ascii="標楷體" w:eastAsia="標楷體" w:hAnsi="標楷體" w:cs="標楷體"/>
                <w:color w:val="FF0000"/>
              </w:rPr>
              <w:t>2.     請學生輪流遮住左眼及右眼,但眼球可以轉動,感受能夠看見的範圍。</w:t>
            </w:r>
          </w:p>
          <w:p w14:paraId="1CB74D4C" w14:textId="77777777" w:rsidR="004D5715" w:rsidRDefault="000311EC">
            <w:pPr>
              <w:spacing w:before="240" w:after="240" w:line="260" w:lineRule="auto"/>
              <w:ind w:left="840" w:hanging="420"/>
              <w:jc w:val="left"/>
              <w:rPr>
                <w:rFonts w:ascii="標楷體" w:eastAsia="標楷體" w:hAnsi="標楷體" w:cs="標楷體"/>
                <w:color w:val="FF0000"/>
              </w:rPr>
            </w:pPr>
            <w:r>
              <w:rPr>
                <w:rFonts w:ascii="標楷體" w:eastAsia="標楷體" w:hAnsi="標楷體" w:cs="標楷體"/>
                <w:color w:val="FF0000"/>
              </w:rPr>
              <w:t>(4)    教師請學生發表在體驗活動中,能「看得見」、「看得清楚」哪些同學?「看不見」、「看不清楚」哪些同學?從中了解人的視野有極限,並進一步補充:</w:t>
            </w:r>
          </w:p>
          <w:p w14:paraId="3F1D127C" w14:textId="77777777" w:rsidR="004D5715" w:rsidRDefault="000311EC">
            <w:pPr>
              <w:spacing w:before="240" w:after="240" w:line="260" w:lineRule="auto"/>
              <w:ind w:left="700" w:hanging="280"/>
              <w:jc w:val="left"/>
              <w:rPr>
                <w:rFonts w:ascii="標楷體" w:eastAsia="標楷體" w:hAnsi="標楷體" w:cs="標楷體"/>
                <w:color w:val="FF0000"/>
              </w:rPr>
            </w:pPr>
            <w:r>
              <w:rPr>
                <w:rFonts w:ascii="標楷體" w:eastAsia="標楷體" w:hAnsi="標楷體" w:cs="標楷體"/>
                <w:color w:val="FF0000"/>
              </w:rPr>
              <w:t>1.    人僅用左眼或右眼看時,只能看到大約 160 度的範圍,用雙眼看的範圍</w:t>
            </w:r>
            <w:r>
              <w:rPr>
                <w:rFonts w:ascii="標楷體" w:eastAsia="標楷體" w:hAnsi="標楷體" w:cs="標楷體"/>
                <w:color w:val="FF0000"/>
              </w:rPr>
              <w:lastRenderedPageBreak/>
              <w:t>則會比較大,約 200 度左右,但越靠左右兩端位置的物體會越模糊、越看不清。</w:t>
            </w:r>
          </w:p>
          <w:p w14:paraId="595AE986" w14:textId="77777777" w:rsidR="004D5715" w:rsidRDefault="000311EC">
            <w:pPr>
              <w:spacing w:before="240" w:after="240" w:line="260" w:lineRule="auto"/>
              <w:ind w:left="700" w:hanging="280"/>
              <w:jc w:val="left"/>
              <w:rPr>
                <w:rFonts w:ascii="標楷體" w:eastAsia="標楷體" w:hAnsi="標楷體" w:cs="標楷體"/>
                <w:color w:val="FF0000"/>
              </w:rPr>
            </w:pPr>
            <w:r>
              <w:rPr>
                <w:rFonts w:ascii="標楷體" w:eastAsia="標楷體" w:hAnsi="標楷體" w:cs="標楷體"/>
                <w:color w:val="FF0000"/>
              </w:rPr>
              <w:t>2.    光刺激眼睛視網膜經由視神經傳到神經中樞的視覺區,引起的形象、色澤的感覺範圍,就是眼睛能辦別形狀及色彩的範圍,大概在視點左右兩側 30-35度(合計 60-70 度)左右而已。所以我們在這範圍看到的世界不僅是彩色的,而且能夠辨別形狀,越靠近兩邊就越來越模糊了。</w:t>
            </w:r>
          </w:p>
          <w:p w14:paraId="0FBDA8A7" w14:textId="77777777" w:rsidR="004D5715" w:rsidRDefault="000311EC">
            <w:pPr>
              <w:spacing w:before="240" w:after="240" w:line="260" w:lineRule="auto"/>
              <w:ind w:firstLine="0"/>
              <w:jc w:val="left"/>
              <w:rPr>
                <w:rFonts w:ascii="標楷體" w:eastAsia="標楷體" w:hAnsi="標楷體" w:cs="標楷體"/>
                <w:color w:val="FF0000"/>
              </w:rPr>
            </w:pPr>
            <w:r>
              <w:rPr>
                <w:rFonts w:ascii="標楷體" w:eastAsia="標楷體" w:hAnsi="標楷體" w:cs="標楷體"/>
                <w:color w:val="FF0000"/>
              </w:rPr>
              <w:t>活動三 破解自行車危險情境(15 分鐘)</w:t>
            </w:r>
          </w:p>
          <w:p w14:paraId="79FBC284" w14:textId="77777777" w:rsidR="004D5715" w:rsidRDefault="000311EC">
            <w:pPr>
              <w:spacing w:before="240" w:after="240" w:line="260" w:lineRule="auto"/>
              <w:ind w:left="1100" w:hanging="540"/>
              <w:jc w:val="left"/>
              <w:rPr>
                <w:rFonts w:ascii="標楷體" w:eastAsia="標楷體" w:hAnsi="標楷體" w:cs="標楷體"/>
                <w:color w:val="FF0000"/>
              </w:rPr>
            </w:pPr>
            <w:r>
              <w:rPr>
                <w:rFonts w:ascii="標楷體" w:eastAsia="標楷體" w:hAnsi="標楷體" w:cs="標楷體"/>
                <w:color w:val="FF0000"/>
              </w:rPr>
              <w:t>(1)        教師讓學生以活動一之分組,進行危險情境解決方案活動。</w:t>
            </w:r>
          </w:p>
          <w:p w14:paraId="4A623677" w14:textId="77777777" w:rsidR="004D5715" w:rsidRDefault="000311EC">
            <w:pPr>
              <w:spacing w:before="240" w:after="240" w:line="260" w:lineRule="auto"/>
              <w:ind w:left="700" w:hanging="280"/>
              <w:jc w:val="left"/>
              <w:rPr>
                <w:rFonts w:ascii="標楷體" w:eastAsia="標楷體" w:hAnsi="標楷體" w:cs="標楷體"/>
                <w:color w:val="FF0000"/>
              </w:rPr>
            </w:pPr>
            <w:r>
              <w:rPr>
                <w:rFonts w:ascii="標楷體" w:eastAsia="標楷體" w:hAnsi="標楷體" w:cs="標楷體"/>
                <w:color w:val="FF0000"/>
              </w:rPr>
              <w:t>1. 教師從「自行車危險情境」題卡(附件 IV-4)中隨機抽卡,請小組成員搶</w:t>
            </w:r>
            <w:r>
              <w:rPr>
                <w:rFonts w:ascii="標楷體" w:eastAsia="標楷體" w:hAnsi="標楷體" w:cs="標楷體"/>
                <w:color w:val="FF0000"/>
              </w:rPr>
              <w:lastRenderedPageBreak/>
              <w:t>答並說出該卡中的「變成安全情境的方法 ?」</w:t>
            </w:r>
          </w:p>
          <w:p w14:paraId="34D05E74" w14:textId="77777777" w:rsidR="004D5715" w:rsidRDefault="000311EC">
            <w:pPr>
              <w:spacing w:before="240" w:after="240" w:line="260" w:lineRule="auto"/>
              <w:ind w:left="700" w:hanging="280"/>
              <w:jc w:val="left"/>
              <w:rPr>
                <w:rFonts w:ascii="標楷體" w:eastAsia="標楷體" w:hAnsi="標楷體" w:cs="標楷體"/>
                <w:color w:val="FF0000"/>
              </w:rPr>
            </w:pPr>
            <w:r>
              <w:rPr>
                <w:rFonts w:ascii="標楷體" w:eastAsia="標楷體" w:hAnsi="標楷體" w:cs="標楷體"/>
                <w:color w:val="FF0000"/>
              </w:rPr>
              <w:t>2. 完整且正確回答之組員,該小組即可獲得 1 分,最快獲得 2 分的組別獲勝。</w:t>
            </w:r>
          </w:p>
          <w:p w14:paraId="38C45F35" w14:textId="77777777" w:rsidR="004D5715" w:rsidRDefault="000311EC">
            <w:pPr>
              <w:spacing w:before="240" w:after="240" w:line="260" w:lineRule="auto"/>
              <w:ind w:left="840" w:hanging="420"/>
              <w:jc w:val="left"/>
              <w:rPr>
                <w:rFonts w:ascii="標楷體" w:eastAsia="標楷體" w:hAnsi="標楷體" w:cs="標楷體"/>
                <w:color w:val="FF0000"/>
              </w:rPr>
            </w:pPr>
            <w:r>
              <w:rPr>
                <w:rFonts w:ascii="標楷體" w:eastAsia="標楷體" w:hAnsi="標楷體" w:cs="標楷體"/>
                <w:color w:val="FF0000"/>
              </w:rPr>
              <w:t>(2)    教師依實際狀況,彈性播放「安全騎乘自行車數位課程 (3. 安全用路及騎乘觀念 )」及「安全騎乘自行車數位課程 (4. 危險預測及防禦駕駛 )」部分影片,或以「交通安全教育指引手冊」,補充安全騎乘自行車的觀念與方法給學生。</w:t>
            </w:r>
          </w:p>
        </w:tc>
        <w:tc>
          <w:tcPr>
            <w:tcW w:w="70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608550A4" w14:textId="77777777" w:rsidR="004D5715" w:rsidRDefault="000311EC">
            <w:pPr>
              <w:spacing w:line="260" w:lineRule="auto"/>
              <w:jc w:val="center"/>
              <w:rPr>
                <w:rFonts w:ascii="標楷體" w:eastAsia="標楷體" w:hAnsi="標楷體" w:cs="標楷體"/>
              </w:rPr>
            </w:pPr>
            <w:r>
              <w:rPr>
                <w:rFonts w:ascii="標楷體" w:eastAsia="標楷體" w:hAnsi="標楷體" w:cs="標楷體"/>
              </w:rPr>
              <w:lastRenderedPageBreak/>
              <w:t>1</w:t>
            </w:r>
          </w:p>
        </w:tc>
        <w:tc>
          <w:tcPr>
            <w:tcW w:w="2268" w:type="dxa"/>
            <w:tcBorders>
              <w:top w:val="single" w:sz="6" w:space="0" w:color="000000"/>
              <w:left w:val="nil"/>
              <w:bottom w:val="single" w:sz="6" w:space="0" w:color="000000"/>
              <w:right w:val="single" w:sz="6" w:space="0" w:color="000000"/>
            </w:tcBorders>
            <w:tcMar>
              <w:top w:w="100" w:type="dxa"/>
              <w:left w:w="20" w:type="dxa"/>
              <w:bottom w:w="100" w:type="dxa"/>
              <w:right w:w="20" w:type="dxa"/>
            </w:tcMar>
          </w:tcPr>
          <w:p w14:paraId="75737BFE" w14:textId="77777777" w:rsidR="004D5715" w:rsidRDefault="000311EC">
            <w:pPr>
              <w:spacing w:before="240" w:after="240" w:line="260" w:lineRule="auto"/>
              <w:ind w:firstLine="0"/>
              <w:jc w:val="left"/>
              <w:rPr>
                <w:rFonts w:ascii="標楷體" w:eastAsia="標楷體" w:hAnsi="標楷體" w:cs="標楷體"/>
                <w:color w:val="FF0000"/>
              </w:rPr>
            </w:pPr>
            <w:r>
              <w:rPr>
                <w:rFonts w:ascii="標楷體" w:eastAsia="標楷體" w:hAnsi="標楷體" w:cs="標楷體"/>
                <w:color w:val="FF0000"/>
              </w:rPr>
              <w:t>（附件IV-4）「自行車危險情境」題卡</w:t>
            </w:r>
          </w:p>
          <w:p w14:paraId="6A68A5FF" w14:textId="77777777" w:rsidR="004D5715" w:rsidRDefault="000311EC">
            <w:pPr>
              <w:spacing w:before="240" w:after="240" w:line="260" w:lineRule="auto"/>
              <w:ind w:firstLine="0"/>
              <w:jc w:val="left"/>
              <w:rPr>
                <w:rFonts w:ascii="標楷體" w:eastAsia="標楷體" w:hAnsi="標楷體" w:cs="標楷體"/>
                <w:color w:val="FF0000"/>
              </w:rPr>
            </w:pPr>
            <w:r>
              <w:rPr>
                <w:rFonts w:ascii="標楷體" w:eastAsia="標楷體" w:hAnsi="標楷體" w:cs="標楷體"/>
                <w:color w:val="FF0000"/>
              </w:rPr>
              <w:t xml:space="preserve"> </w:t>
            </w:r>
          </w:p>
          <w:p w14:paraId="4BB5290A" w14:textId="77777777" w:rsidR="004D5715" w:rsidRDefault="000311EC">
            <w:pPr>
              <w:spacing w:before="240" w:after="240" w:line="260" w:lineRule="auto"/>
              <w:ind w:firstLine="0"/>
              <w:jc w:val="left"/>
              <w:rPr>
                <w:rFonts w:ascii="標楷體" w:eastAsia="標楷體" w:hAnsi="標楷體" w:cs="標楷體"/>
                <w:color w:val="FF0000"/>
              </w:rPr>
            </w:pPr>
            <w:r>
              <w:rPr>
                <w:rFonts w:ascii="標楷體" w:eastAsia="標楷體" w:hAnsi="標楷體" w:cs="標楷體"/>
                <w:color w:val="FF0000"/>
              </w:rPr>
              <w:t xml:space="preserve"> </w:t>
            </w:r>
          </w:p>
          <w:p w14:paraId="7FF432B4" w14:textId="77777777" w:rsidR="004D5715" w:rsidRDefault="000311EC">
            <w:pPr>
              <w:spacing w:before="240" w:after="240" w:line="260" w:lineRule="auto"/>
              <w:ind w:firstLine="0"/>
              <w:jc w:val="left"/>
              <w:rPr>
                <w:rFonts w:ascii="標楷體" w:eastAsia="標楷體" w:hAnsi="標楷體" w:cs="標楷體"/>
                <w:color w:val="FF0000"/>
              </w:rPr>
            </w:pPr>
            <w:r>
              <w:rPr>
                <w:rFonts w:ascii="標楷體" w:eastAsia="標楷體" w:hAnsi="標楷體" w:cs="標楷體"/>
                <w:color w:val="FF0000"/>
              </w:rPr>
              <w:lastRenderedPageBreak/>
              <w:t xml:space="preserve"> </w:t>
            </w:r>
          </w:p>
          <w:p w14:paraId="564A2DEF" w14:textId="77777777" w:rsidR="004D5715" w:rsidRDefault="000311EC">
            <w:pPr>
              <w:spacing w:before="240" w:after="240" w:line="260" w:lineRule="auto"/>
              <w:ind w:firstLine="0"/>
              <w:jc w:val="left"/>
              <w:rPr>
                <w:rFonts w:ascii="標楷體" w:eastAsia="標楷體" w:hAnsi="標楷體" w:cs="標楷體"/>
                <w:color w:val="FF0000"/>
              </w:rPr>
            </w:pPr>
            <w:r>
              <w:rPr>
                <w:rFonts w:ascii="標楷體" w:eastAsia="標楷體" w:hAnsi="標楷體" w:cs="標楷體"/>
                <w:color w:val="FF0000"/>
              </w:rPr>
              <w:t xml:space="preserve"> </w:t>
            </w:r>
          </w:p>
          <w:p w14:paraId="76D0FE1E" w14:textId="77777777" w:rsidR="004D5715" w:rsidRDefault="000311EC">
            <w:pPr>
              <w:spacing w:before="240" w:after="240" w:line="260" w:lineRule="auto"/>
              <w:ind w:firstLine="0"/>
              <w:jc w:val="left"/>
              <w:rPr>
                <w:rFonts w:ascii="標楷體" w:eastAsia="標楷體" w:hAnsi="標楷體" w:cs="標楷體"/>
                <w:color w:val="FF0000"/>
              </w:rPr>
            </w:pPr>
            <w:r>
              <w:rPr>
                <w:rFonts w:ascii="標楷體" w:eastAsia="標楷體" w:hAnsi="標楷體" w:cs="標楷體"/>
                <w:color w:val="FF0000"/>
              </w:rPr>
              <w:t xml:space="preserve"> </w:t>
            </w:r>
          </w:p>
          <w:p w14:paraId="4AB1AC00" w14:textId="77777777" w:rsidR="004D5715" w:rsidRDefault="000311EC">
            <w:pPr>
              <w:spacing w:before="240" w:after="240" w:line="260" w:lineRule="auto"/>
              <w:ind w:firstLine="0"/>
              <w:jc w:val="left"/>
              <w:rPr>
                <w:rFonts w:ascii="標楷體" w:eastAsia="標楷體" w:hAnsi="標楷體" w:cs="標楷體"/>
                <w:color w:val="FF0000"/>
              </w:rPr>
            </w:pPr>
            <w:r>
              <w:rPr>
                <w:rFonts w:ascii="標楷體" w:eastAsia="標楷體" w:hAnsi="標楷體" w:cs="標楷體"/>
                <w:color w:val="FF0000"/>
              </w:rPr>
              <w:t xml:space="preserve"> </w:t>
            </w:r>
          </w:p>
          <w:p w14:paraId="1D205372" w14:textId="77777777" w:rsidR="004D5715" w:rsidRDefault="000311EC">
            <w:pPr>
              <w:spacing w:before="240" w:after="240" w:line="260" w:lineRule="auto"/>
              <w:ind w:firstLine="0"/>
              <w:jc w:val="left"/>
              <w:rPr>
                <w:rFonts w:ascii="標楷體" w:eastAsia="標楷體" w:hAnsi="標楷體" w:cs="標楷體"/>
                <w:color w:val="FF0000"/>
              </w:rPr>
            </w:pPr>
            <w:r>
              <w:rPr>
                <w:rFonts w:ascii="標楷體" w:eastAsia="標楷體" w:hAnsi="標楷體" w:cs="標楷體"/>
                <w:color w:val="FF0000"/>
              </w:rPr>
              <w:t>（附件IV-5）交通規劃任務學習單或自行改編為自己學校周邊的交通生活情境規劃</w:t>
            </w:r>
          </w:p>
          <w:p w14:paraId="7C2DEEEA" w14:textId="77777777" w:rsidR="004D5715" w:rsidRDefault="000311EC">
            <w:pPr>
              <w:spacing w:before="240" w:after="240" w:line="260" w:lineRule="auto"/>
              <w:ind w:firstLine="0"/>
              <w:jc w:val="left"/>
              <w:rPr>
                <w:rFonts w:ascii="標楷體" w:eastAsia="標楷體" w:hAnsi="標楷體" w:cs="標楷體"/>
                <w:color w:val="FF0000"/>
              </w:rPr>
            </w:pPr>
            <w:r>
              <w:rPr>
                <w:rFonts w:ascii="標楷體" w:eastAsia="標楷體" w:hAnsi="標楷體" w:cs="標楷體"/>
                <w:color w:val="FF0000"/>
              </w:rPr>
              <w:t xml:space="preserve"> </w:t>
            </w:r>
          </w:p>
          <w:p w14:paraId="0933712F" w14:textId="77777777" w:rsidR="004D5715" w:rsidRDefault="000311EC">
            <w:pPr>
              <w:spacing w:before="240" w:after="240" w:line="260" w:lineRule="auto"/>
              <w:ind w:firstLine="0"/>
              <w:jc w:val="left"/>
              <w:rPr>
                <w:rFonts w:ascii="標楷體" w:eastAsia="標楷體" w:hAnsi="標楷體" w:cs="標楷體"/>
                <w:color w:val="FF0000"/>
              </w:rPr>
            </w:pPr>
            <w:r>
              <w:rPr>
                <w:rFonts w:ascii="標楷體" w:eastAsia="標楷體" w:hAnsi="標楷體" w:cs="標楷體"/>
                <w:color w:val="FF0000"/>
              </w:rPr>
              <w:t xml:space="preserve"> </w:t>
            </w:r>
          </w:p>
          <w:p w14:paraId="1589DA64" w14:textId="77777777" w:rsidR="004D5715" w:rsidRDefault="000311EC">
            <w:pPr>
              <w:spacing w:before="240" w:after="240" w:line="260" w:lineRule="auto"/>
              <w:ind w:firstLine="0"/>
              <w:jc w:val="left"/>
              <w:rPr>
                <w:rFonts w:ascii="標楷體" w:eastAsia="標楷體" w:hAnsi="標楷體" w:cs="標楷體"/>
                <w:color w:val="FF0000"/>
              </w:rPr>
            </w:pPr>
            <w:r>
              <w:rPr>
                <w:rFonts w:ascii="標楷體" w:eastAsia="標楷體" w:hAnsi="標楷體" w:cs="標楷體"/>
                <w:color w:val="FF0000"/>
              </w:rPr>
              <w:t xml:space="preserve"> </w:t>
            </w:r>
          </w:p>
          <w:p w14:paraId="648BD849" w14:textId="77777777" w:rsidR="004D5715" w:rsidRDefault="000311EC">
            <w:pPr>
              <w:spacing w:before="240" w:after="240" w:line="260" w:lineRule="auto"/>
              <w:ind w:firstLine="0"/>
              <w:jc w:val="left"/>
              <w:rPr>
                <w:rFonts w:ascii="標楷體" w:eastAsia="標楷體" w:hAnsi="標楷體" w:cs="標楷體"/>
                <w:color w:val="FF0000"/>
              </w:rPr>
            </w:pPr>
            <w:r>
              <w:rPr>
                <w:rFonts w:ascii="標楷體" w:eastAsia="標楷體" w:hAnsi="標楷體" w:cs="標楷體"/>
                <w:color w:val="FF0000"/>
              </w:rPr>
              <w:t xml:space="preserve"> </w:t>
            </w:r>
          </w:p>
          <w:p w14:paraId="63F55DEE" w14:textId="77777777" w:rsidR="004D5715" w:rsidRDefault="000311EC">
            <w:pPr>
              <w:spacing w:before="240" w:after="240" w:line="260" w:lineRule="auto"/>
              <w:ind w:firstLine="0"/>
              <w:jc w:val="left"/>
              <w:rPr>
                <w:rFonts w:ascii="標楷體" w:eastAsia="標楷體" w:hAnsi="標楷體" w:cs="標楷體"/>
                <w:color w:val="FF0000"/>
              </w:rPr>
            </w:pPr>
            <w:r>
              <w:rPr>
                <w:rFonts w:ascii="標楷體" w:eastAsia="標楷體" w:hAnsi="標楷體" w:cs="標楷體"/>
                <w:color w:val="FF0000"/>
              </w:rPr>
              <w:t xml:space="preserve"> </w:t>
            </w:r>
          </w:p>
          <w:p w14:paraId="57216580" w14:textId="77777777" w:rsidR="004D5715" w:rsidRDefault="000311EC">
            <w:pPr>
              <w:spacing w:before="240" w:after="240" w:line="260" w:lineRule="auto"/>
              <w:ind w:firstLine="0"/>
              <w:jc w:val="left"/>
              <w:rPr>
                <w:rFonts w:ascii="標楷體" w:eastAsia="標楷體" w:hAnsi="標楷體" w:cs="標楷體"/>
                <w:color w:val="FF0000"/>
              </w:rPr>
            </w:pPr>
            <w:r>
              <w:rPr>
                <w:rFonts w:ascii="標楷體" w:eastAsia="標楷體" w:hAnsi="標楷體" w:cs="標楷體"/>
                <w:color w:val="FF0000"/>
              </w:rPr>
              <w:t xml:space="preserve"> </w:t>
            </w:r>
          </w:p>
          <w:p w14:paraId="373FCAE0" w14:textId="77777777" w:rsidR="004D5715" w:rsidRDefault="000311EC">
            <w:pPr>
              <w:spacing w:before="240" w:after="240" w:line="260" w:lineRule="auto"/>
              <w:ind w:firstLine="0"/>
              <w:jc w:val="left"/>
              <w:rPr>
                <w:rFonts w:ascii="標楷體" w:eastAsia="標楷體" w:hAnsi="標楷體" w:cs="標楷體"/>
                <w:color w:val="FF0000"/>
              </w:rPr>
            </w:pPr>
            <w:r>
              <w:rPr>
                <w:rFonts w:ascii="標楷體" w:eastAsia="標楷體" w:hAnsi="標楷體" w:cs="標楷體"/>
                <w:color w:val="FF0000"/>
              </w:rPr>
              <w:t xml:space="preserve"> </w:t>
            </w:r>
          </w:p>
          <w:p w14:paraId="2556B204" w14:textId="77777777" w:rsidR="004D5715" w:rsidRDefault="000311EC">
            <w:pPr>
              <w:spacing w:before="240" w:after="240" w:line="260" w:lineRule="auto"/>
              <w:ind w:firstLine="0"/>
              <w:jc w:val="left"/>
              <w:rPr>
                <w:rFonts w:ascii="標楷體" w:eastAsia="標楷體" w:hAnsi="標楷體" w:cs="標楷體"/>
                <w:color w:val="FF0000"/>
              </w:rPr>
            </w:pPr>
            <w:r>
              <w:rPr>
                <w:rFonts w:ascii="標楷體" w:eastAsia="標楷體" w:hAnsi="標楷體" w:cs="標楷體"/>
                <w:color w:val="FF0000"/>
              </w:rPr>
              <w:t xml:space="preserve"> </w:t>
            </w:r>
          </w:p>
          <w:p w14:paraId="09F8179A" w14:textId="77777777" w:rsidR="004D5715" w:rsidRDefault="000311EC">
            <w:pPr>
              <w:spacing w:before="240" w:after="240" w:line="260" w:lineRule="auto"/>
              <w:ind w:firstLine="0"/>
              <w:jc w:val="left"/>
              <w:rPr>
                <w:rFonts w:ascii="標楷體" w:eastAsia="標楷體" w:hAnsi="標楷體" w:cs="標楷體"/>
                <w:color w:val="FF0000"/>
              </w:rPr>
            </w:pPr>
            <w:r>
              <w:rPr>
                <w:rFonts w:ascii="標楷體" w:eastAsia="標楷體" w:hAnsi="標楷體" w:cs="標楷體"/>
                <w:color w:val="FF0000"/>
              </w:rPr>
              <w:t xml:space="preserve"> </w:t>
            </w:r>
          </w:p>
          <w:p w14:paraId="0DAE21C0" w14:textId="77777777" w:rsidR="004D5715" w:rsidRDefault="000311EC">
            <w:pPr>
              <w:spacing w:before="240" w:after="240" w:line="260" w:lineRule="auto"/>
              <w:ind w:firstLine="0"/>
              <w:jc w:val="left"/>
              <w:rPr>
                <w:rFonts w:ascii="標楷體" w:eastAsia="標楷體" w:hAnsi="標楷體" w:cs="標楷體"/>
                <w:color w:val="FF0000"/>
              </w:rPr>
            </w:pPr>
            <w:r>
              <w:rPr>
                <w:rFonts w:ascii="標楷體" w:eastAsia="標楷體" w:hAnsi="標楷體" w:cs="標楷體"/>
                <w:color w:val="FF0000"/>
              </w:rPr>
              <w:lastRenderedPageBreak/>
              <w:t xml:space="preserve"> </w:t>
            </w:r>
          </w:p>
          <w:p w14:paraId="6C517C11" w14:textId="77777777" w:rsidR="004D5715" w:rsidRDefault="000311EC">
            <w:pPr>
              <w:spacing w:before="240" w:after="240" w:line="260" w:lineRule="auto"/>
              <w:ind w:firstLine="0"/>
              <w:jc w:val="left"/>
              <w:rPr>
                <w:rFonts w:ascii="標楷體" w:eastAsia="標楷體" w:hAnsi="標楷體" w:cs="標楷體"/>
                <w:color w:val="FF0000"/>
              </w:rPr>
            </w:pPr>
            <w:r>
              <w:rPr>
                <w:rFonts w:ascii="標楷體" w:eastAsia="標楷體" w:hAnsi="標楷體" w:cs="標楷體"/>
                <w:color w:val="FF0000"/>
              </w:rPr>
              <w:t xml:space="preserve"> </w:t>
            </w:r>
          </w:p>
          <w:p w14:paraId="0D1196A8" w14:textId="77777777" w:rsidR="004D5715" w:rsidRDefault="000311EC">
            <w:pPr>
              <w:spacing w:before="240" w:after="240" w:line="260" w:lineRule="auto"/>
              <w:ind w:firstLine="0"/>
              <w:jc w:val="left"/>
              <w:rPr>
                <w:rFonts w:ascii="標楷體" w:eastAsia="標楷體" w:hAnsi="標楷體" w:cs="標楷體"/>
                <w:color w:val="FF0000"/>
              </w:rPr>
            </w:pPr>
            <w:r>
              <w:rPr>
                <w:rFonts w:ascii="標楷體" w:eastAsia="標楷體" w:hAnsi="標楷體" w:cs="標楷體"/>
                <w:color w:val="FF0000"/>
              </w:rPr>
              <w:t xml:space="preserve"> </w:t>
            </w:r>
          </w:p>
          <w:p w14:paraId="76CD75E2" w14:textId="77777777" w:rsidR="004D5715" w:rsidRDefault="000311EC">
            <w:pPr>
              <w:spacing w:before="240" w:after="240" w:line="260" w:lineRule="auto"/>
              <w:ind w:firstLine="0"/>
              <w:jc w:val="left"/>
              <w:rPr>
                <w:rFonts w:ascii="標楷體" w:eastAsia="標楷體" w:hAnsi="標楷體" w:cs="標楷體"/>
                <w:color w:val="FF0000"/>
              </w:rPr>
            </w:pPr>
            <w:r>
              <w:rPr>
                <w:rFonts w:ascii="標楷體" w:eastAsia="標楷體" w:hAnsi="標楷體" w:cs="標楷體"/>
                <w:color w:val="FF0000"/>
              </w:rPr>
              <w:t xml:space="preserve"> </w:t>
            </w:r>
          </w:p>
          <w:p w14:paraId="43304A8D" w14:textId="77777777" w:rsidR="004D5715" w:rsidRDefault="000311EC">
            <w:pPr>
              <w:spacing w:before="240" w:after="240" w:line="260" w:lineRule="auto"/>
              <w:ind w:firstLine="0"/>
              <w:jc w:val="left"/>
              <w:rPr>
                <w:rFonts w:ascii="標楷體" w:eastAsia="標楷體" w:hAnsi="標楷體" w:cs="標楷體"/>
                <w:color w:val="FF0000"/>
              </w:rPr>
            </w:pPr>
            <w:r>
              <w:rPr>
                <w:rFonts w:ascii="標楷體" w:eastAsia="標楷體" w:hAnsi="標楷體" w:cs="標楷體"/>
                <w:color w:val="FF0000"/>
              </w:rPr>
              <w:t xml:space="preserve"> </w:t>
            </w:r>
          </w:p>
          <w:p w14:paraId="2EA8C8FB" w14:textId="77777777" w:rsidR="004D5715" w:rsidRDefault="000311EC">
            <w:pPr>
              <w:spacing w:before="240" w:after="240" w:line="260" w:lineRule="auto"/>
              <w:ind w:firstLine="0"/>
              <w:jc w:val="left"/>
              <w:rPr>
                <w:rFonts w:ascii="標楷體" w:eastAsia="標楷體" w:hAnsi="標楷體" w:cs="標楷體"/>
                <w:color w:val="FF0000"/>
              </w:rPr>
            </w:pPr>
            <w:r>
              <w:rPr>
                <w:rFonts w:ascii="標楷體" w:eastAsia="標楷體" w:hAnsi="標楷體" w:cs="標楷體"/>
                <w:color w:val="FF0000"/>
              </w:rPr>
              <w:t xml:space="preserve"> </w:t>
            </w:r>
          </w:p>
          <w:p w14:paraId="1C332325" w14:textId="77777777" w:rsidR="004D5715" w:rsidRDefault="000311EC">
            <w:pPr>
              <w:spacing w:before="240" w:after="240" w:line="260" w:lineRule="auto"/>
              <w:ind w:firstLine="0"/>
              <w:jc w:val="left"/>
              <w:rPr>
                <w:rFonts w:ascii="標楷體" w:eastAsia="標楷體" w:hAnsi="標楷體" w:cs="標楷體"/>
                <w:color w:val="FF0000"/>
              </w:rPr>
            </w:pPr>
            <w:r>
              <w:rPr>
                <w:rFonts w:ascii="標楷體" w:eastAsia="標楷體" w:hAnsi="標楷體" w:cs="標楷體"/>
                <w:color w:val="FF0000"/>
              </w:rPr>
              <w:t xml:space="preserve"> </w:t>
            </w:r>
          </w:p>
          <w:p w14:paraId="70D813BC" w14:textId="77777777" w:rsidR="004D5715" w:rsidRDefault="000311EC">
            <w:pPr>
              <w:spacing w:before="240" w:after="240" w:line="260" w:lineRule="auto"/>
              <w:ind w:firstLine="0"/>
              <w:jc w:val="left"/>
              <w:rPr>
                <w:rFonts w:ascii="標楷體" w:eastAsia="標楷體" w:hAnsi="標楷體" w:cs="標楷體"/>
                <w:color w:val="FF0000"/>
              </w:rPr>
            </w:pPr>
            <w:r>
              <w:rPr>
                <w:rFonts w:ascii="標楷體" w:eastAsia="標楷體" w:hAnsi="標楷體" w:cs="標楷體"/>
                <w:color w:val="FF0000"/>
              </w:rPr>
              <w:t xml:space="preserve"> </w:t>
            </w:r>
          </w:p>
          <w:p w14:paraId="2C7A1693" w14:textId="77777777" w:rsidR="004D5715" w:rsidRDefault="000311EC">
            <w:pPr>
              <w:spacing w:before="240" w:after="240" w:line="260" w:lineRule="auto"/>
              <w:ind w:firstLine="0"/>
              <w:jc w:val="left"/>
              <w:rPr>
                <w:rFonts w:ascii="標楷體" w:eastAsia="標楷體" w:hAnsi="標楷體" w:cs="標楷體"/>
                <w:color w:val="FF0000"/>
              </w:rPr>
            </w:pPr>
            <w:r>
              <w:rPr>
                <w:rFonts w:ascii="標楷體" w:eastAsia="標楷體" w:hAnsi="標楷體" w:cs="標楷體"/>
                <w:color w:val="FF0000"/>
              </w:rPr>
              <w:t xml:space="preserve"> </w:t>
            </w:r>
          </w:p>
          <w:p w14:paraId="62C0C1DE" w14:textId="77777777" w:rsidR="004D5715" w:rsidRDefault="000311EC">
            <w:pPr>
              <w:spacing w:before="240" w:after="240" w:line="260" w:lineRule="auto"/>
              <w:ind w:firstLine="0"/>
              <w:jc w:val="left"/>
              <w:rPr>
                <w:rFonts w:ascii="標楷體" w:eastAsia="標楷體" w:hAnsi="標楷體" w:cs="標楷體"/>
                <w:color w:val="FF0000"/>
              </w:rPr>
            </w:pPr>
            <w:r>
              <w:rPr>
                <w:rFonts w:ascii="標楷體" w:eastAsia="標楷體" w:hAnsi="標楷體" w:cs="標楷體"/>
                <w:color w:val="FF0000"/>
              </w:rPr>
              <w:t xml:space="preserve"> </w:t>
            </w:r>
          </w:p>
        </w:tc>
        <w:tc>
          <w:tcPr>
            <w:tcW w:w="1417" w:type="dxa"/>
            <w:tcBorders>
              <w:top w:val="single" w:sz="6" w:space="0" w:color="000000"/>
              <w:left w:val="nil"/>
              <w:bottom w:val="single" w:sz="6" w:space="0" w:color="000000"/>
              <w:right w:val="single" w:sz="6" w:space="0" w:color="000000"/>
            </w:tcBorders>
            <w:tcMar>
              <w:top w:w="100" w:type="dxa"/>
              <w:left w:w="20" w:type="dxa"/>
              <w:bottom w:w="100" w:type="dxa"/>
              <w:right w:w="20" w:type="dxa"/>
            </w:tcMar>
          </w:tcPr>
          <w:p w14:paraId="17DA51E5" w14:textId="77777777" w:rsidR="004D5715" w:rsidRDefault="000311EC">
            <w:pPr>
              <w:spacing w:before="240" w:after="240" w:line="260" w:lineRule="auto"/>
              <w:ind w:firstLine="0"/>
              <w:jc w:val="left"/>
              <w:rPr>
                <w:rFonts w:ascii="標楷體" w:eastAsia="標楷體" w:hAnsi="標楷體" w:cs="標楷體"/>
                <w:color w:val="FF0000"/>
              </w:rPr>
            </w:pPr>
            <w:r>
              <w:rPr>
                <w:rFonts w:ascii="標楷體" w:eastAsia="標楷體" w:hAnsi="標楷體" w:cs="標楷體"/>
                <w:color w:val="FF0000"/>
              </w:rPr>
              <w:lastRenderedPageBreak/>
              <w:t>1.參與態度</w:t>
            </w:r>
          </w:p>
          <w:p w14:paraId="2D84756A" w14:textId="77777777" w:rsidR="004D5715" w:rsidRDefault="000311EC">
            <w:pPr>
              <w:spacing w:before="240" w:after="240" w:line="260" w:lineRule="auto"/>
              <w:ind w:firstLine="0"/>
              <w:jc w:val="left"/>
              <w:rPr>
                <w:rFonts w:ascii="標楷體" w:eastAsia="標楷體" w:hAnsi="標楷體" w:cs="標楷體"/>
                <w:color w:val="FF0000"/>
              </w:rPr>
            </w:pPr>
            <w:r>
              <w:rPr>
                <w:rFonts w:ascii="標楷體" w:eastAsia="標楷體" w:hAnsi="標楷體" w:cs="標楷體"/>
                <w:color w:val="FF0000"/>
              </w:rPr>
              <w:t>2.口語發表</w:t>
            </w:r>
          </w:p>
          <w:p w14:paraId="4D993853" w14:textId="77777777" w:rsidR="004D5715" w:rsidRDefault="000311EC">
            <w:pPr>
              <w:spacing w:before="240" w:after="240" w:line="260" w:lineRule="auto"/>
              <w:ind w:firstLine="0"/>
              <w:jc w:val="left"/>
              <w:rPr>
                <w:rFonts w:ascii="標楷體" w:eastAsia="標楷體" w:hAnsi="標楷體" w:cs="標楷體"/>
                <w:color w:val="FF0000"/>
              </w:rPr>
            </w:pPr>
            <w:r>
              <w:rPr>
                <w:rFonts w:ascii="標楷體" w:eastAsia="標楷體" w:hAnsi="標楷體" w:cs="標楷體"/>
                <w:color w:val="FF0000"/>
              </w:rPr>
              <w:t>3.實作評量</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0A12B9AC" w14:textId="77777777" w:rsidR="004D5715" w:rsidRDefault="004D5715">
            <w:pPr>
              <w:spacing w:line="260" w:lineRule="auto"/>
              <w:jc w:val="left"/>
              <w:rPr>
                <w:rFonts w:ascii="標楷體" w:eastAsia="標楷體" w:hAnsi="標楷體" w:cs="標楷體"/>
              </w:rPr>
            </w:pPr>
          </w:p>
        </w:tc>
        <w:tc>
          <w:tcPr>
            <w:tcW w:w="1784" w:type="dxa"/>
            <w:tcBorders>
              <w:top w:val="single" w:sz="8" w:space="0" w:color="000000"/>
              <w:left w:val="nil"/>
              <w:bottom w:val="single" w:sz="8" w:space="0" w:color="000000"/>
              <w:right w:val="single" w:sz="8" w:space="0" w:color="000000"/>
            </w:tcBorders>
          </w:tcPr>
          <w:p w14:paraId="0B69B615" w14:textId="77777777" w:rsidR="004D5715" w:rsidRDefault="000311EC">
            <w:pPr>
              <w:widowControl w:val="0"/>
              <w:ind w:hanging="7"/>
              <w:jc w:val="left"/>
              <w:rPr>
                <w:sz w:val="16"/>
                <w:szCs w:val="16"/>
              </w:rPr>
            </w:pPr>
            <w:r>
              <w:rPr>
                <w:sz w:val="16"/>
                <w:szCs w:val="16"/>
              </w:rPr>
              <w:t>01/17-18</w:t>
            </w:r>
          </w:p>
          <w:p w14:paraId="717AF8C0" w14:textId="77777777" w:rsidR="004D5715" w:rsidRDefault="0089639A">
            <w:pPr>
              <w:ind w:hanging="7"/>
              <w:jc w:val="left"/>
              <w:rPr>
                <w:sz w:val="16"/>
                <w:szCs w:val="16"/>
              </w:rPr>
            </w:pPr>
            <w:sdt>
              <w:sdtPr>
                <w:tag w:val="goog_rdk_32"/>
                <w:id w:val="1634059157"/>
              </w:sdtPr>
              <w:sdtEndPr/>
              <w:sdtContent>
                <w:r w:rsidR="000311EC">
                  <w:rPr>
                    <w:rFonts w:ascii="Gungsuh" w:eastAsia="Gungsuh" w:hAnsi="Gungsuh" w:cs="Gungsuh"/>
                    <w:sz w:val="16"/>
                    <w:szCs w:val="16"/>
                  </w:rPr>
                  <w:t>第三次定期考查</w:t>
                </w:r>
              </w:sdtContent>
            </w:sdt>
          </w:p>
          <w:p w14:paraId="15A5D5A3" w14:textId="77777777" w:rsidR="004D5715" w:rsidRDefault="0089639A">
            <w:pPr>
              <w:ind w:hanging="7"/>
              <w:jc w:val="left"/>
              <w:rPr>
                <w:sz w:val="24"/>
                <w:szCs w:val="24"/>
              </w:rPr>
            </w:pPr>
            <w:sdt>
              <w:sdtPr>
                <w:tag w:val="goog_rdk_33"/>
                <w:id w:val="-1635555343"/>
              </w:sdtPr>
              <w:sdtEndPr/>
              <w:sdtContent>
                <w:r w:rsidR="000311EC">
                  <w:rPr>
                    <w:rFonts w:ascii="Gungsuh" w:eastAsia="Gungsuh" w:hAnsi="Gungsuh" w:cs="Gungsuh"/>
                    <w:sz w:val="16"/>
                    <w:szCs w:val="16"/>
                  </w:rPr>
                  <w:t>01/19休業式</w:t>
                </w:r>
              </w:sdtContent>
            </w:sdt>
          </w:p>
        </w:tc>
      </w:tr>
    </w:tbl>
    <w:p w14:paraId="56710B96" w14:textId="77777777" w:rsidR="004D5715" w:rsidRDefault="004D5715">
      <w:pPr>
        <w:rPr>
          <w:rFonts w:ascii="標楷體" w:eastAsia="標楷體" w:hAnsi="標楷體" w:cs="標楷體"/>
          <w:b/>
          <w:sz w:val="24"/>
          <w:szCs w:val="24"/>
        </w:rPr>
      </w:pPr>
    </w:p>
    <w:p w14:paraId="49D66ADC" w14:textId="77777777" w:rsidR="004D5715" w:rsidRDefault="000311EC">
      <w:pPr>
        <w:rPr>
          <w:rFonts w:ascii="標楷體" w:eastAsia="標楷體" w:hAnsi="標楷體" w:cs="標楷體"/>
          <w:sz w:val="24"/>
          <w:szCs w:val="24"/>
        </w:rPr>
      </w:pPr>
      <w:r>
        <w:rPr>
          <w:rFonts w:ascii="標楷體" w:eastAsia="標楷體" w:hAnsi="標楷體" w:cs="標楷體"/>
          <w:sz w:val="24"/>
          <w:szCs w:val="24"/>
        </w:rPr>
        <w:t>六、本課程是否有校外人士協助教學</w:t>
      </w:r>
    </w:p>
    <w:p w14:paraId="41CE4CF1" w14:textId="77777777" w:rsidR="004D5715" w:rsidRDefault="00136DA9">
      <w:pPr>
        <w:rPr>
          <w:rFonts w:ascii="標楷體" w:eastAsia="標楷體" w:hAnsi="標楷體" w:cs="標楷體"/>
          <w:sz w:val="24"/>
          <w:szCs w:val="24"/>
        </w:rPr>
      </w:pPr>
      <w:r>
        <w:rPr>
          <w:rFonts w:ascii="標楷體" w:eastAsia="標楷體" w:hAnsi="標楷體" w:cs="標楷體" w:hint="eastAsia"/>
          <w:sz w:val="24"/>
          <w:szCs w:val="24"/>
        </w:rPr>
        <w:t>█</w:t>
      </w:r>
      <w:r w:rsidR="000311EC">
        <w:rPr>
          <w:rFonts w:ascii="標楷體" w:eastAsia="標楷體" w:hAnsi="標楷體" w:cs="標楷體"/>
          <w:sz w:val="24"/>
          <w:szCs w:val="24"/>
        </w:rPr>
        <w:t>否，全學年都沒有(以下免填)</w:t>
      </w:r>
    </w:p>
    <w:p w14:paraId="226A9D48" w14:textId="77777777" w:rsidR="004D5715" w:rsidRDefault="000311EC">
      <w:pPr>
        <w:rPr>
          <w:rFonts w:ascii="標楷體" w:eastAsia="標楷體" w:hAnsi="標楷體" w:cs="標楷體"/>
          <w:sz w:val="24"/>
          <w:szCs w:val="24"/>
        </w:rPr>
      </w:pPr>
      <w:r>
        <w:rPr>
          <w:rFonts w:ascii="標楷體" w:eastAsia="標楷體" w:hAnsi="標楷體" w:cs="標楷體"/>
          <w:sz w:val="24"/>
          <w:szCs w:val="24"/>
        </w:rPr>
        <w:t>□有，部分班級，實施的班級為：___________</w:t>
      </w:r>
    </w:p>
    <w:p w14:paraId="6F20A3ED" w14:textId="77777777" w:rsidR="004D5715" w:rsidRDefault="000311EC">
      <w:pPr>
        <w:rPr>
          <w:rFonts w:ascii="標楷體" w:eastAsia="標楷體" w:hAnsi="標楷體" w:cs="標楷體"/>
          <w:sz w:val="24"/>
          <w:szCs w:val="24"/>
        </w:rPr>
      </w:pPr>
      <w:r>
        <w:rPr>
          <w:rFonts w:ascii="標楷體" w:eastAsia="標楷體" w:hAnsi="標楷體" w:cs="標楷體"/>
          <w:sz w:val="24"/>
          <w:szCs w:val="24"/>
        </w:rPr>
        <w:t>□有，全學年實施</w:t>
      </w:r>
    </w:p>
    <w:tbl>
      <w:tblPr>
        <w:tblStyle w:val="affb"/>
        <w:tblW w:w="15108" w:type="dxa"/>
        <w:tblInd w:w="-39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1292"/>
        <w:gridCol w:w="3416"/>
        <w:gridCol w:w="3513"/>
        <w:gridCol w:w="2296"/>
        <w:gridCol w:w="1399"/>
        <w:gridCol w:w="3192"/>
      </w:tblGrid>
      <w:tr w:rsidR="004D5715" w14:paraId="317E9689" w14:textId="77777777">
        <w:tc>
          <w:tcPr>
            <w:tcW w:w="1292" w:type="dxa"/>
          </w:tcPr>
          <w:p w14:paraId="523DB3F5" w14:textId="77777777" w:rsidR="004D5715" w:rsidRDefault="000311EC">
            <w:pPr>
              <w:ind w:firstLine="0"/>
              <w:jc w:val="center"/>
              <w:rPr>
                <w:rFonts w:ascii="標楷體" w:eastAsia="標楷體" w:hAnsi="標楷體" w:cs="標楷體"/>
              </w:rPr>
            </w:pPr>
            <w:r>
              <w:rPr>
                <w:rFonts w:ascii="標楷體" w:eastAsia="標楷體" w:hAnsi="標楷體" w:cs="標楷體"/>
              </w:rPr>
              <w:t>教學期程</w:t>
            </w:r>
          </w:p>
        </w:tc>
        <w:tc>
          <w:tcPr>
            <w:tcW w:w="3416" w:type="dxa"/>
          </w:tcPr>
          <w:p w14:paraId="242D9765" w14:textId="77777777" w:rsidR="004D5715" w:rsidRDefault="000311EC">
            <w:pPr>
              <w:ind w:firstLine="0"/>
              <w:jc w:val="center"/>
              <w:rPr>
                <w:rFonts w:ascii="標楷體" w:eastAsia="標楷體" w:hAnsi="標楷體" w:cs="標楷體"/>
              </w:rPr>
            </w:pPr>
            <w:r>
              <w:rPr>
                <w:rFonts w:ascii="標楷體" w:eastAsia="標楷體" w:hAnsi="標楷體" w:cs="標楷體"/>
              </w:rPr>
              <w:t>校外人士協助之課程大綱</w:t>
            </w:r>
          </w:p>
        </w:tc>
        <w:tc>
          <w:tcPr>
            <w:tcW w:w="3513" w:type="dxa"/>
          </w:tcPr>
          <w:p w14:paraId="0415CBEC" w14:textId="77777777" w:rsidR="004D5715" w:rsidRDefault="000311EC">
            <w:pPr>
              <w:ind w:firstLine="0"/>
              <w:jc w:val="center"/>
              <w:rPr>
                <w:rFonts w:ascii="標楷體" w:eastAsia="標楷體" w:hAnsi="標楷體" w:cs="標楷體"/>
              </w:rPr>
            </w:pPr>
            <w:r>
              <w:rPr>
                <w:rFonts w:ascii="標楷體" w:eastAsia="標楷體" w:hAnsi="標楷體" w:cs="標楷體"/>
              </w:rPr>
              <w:t>教材形式</w:t>
            </w:r>
          </w:p>
        </w:tc>
        <w:tc>
          <w:tcPr>
            <w:tcW w:w="2296" w:type="dxa"/>
          </w:tcPr>
          <w:p w14:paraId="533CC21F" w14:textId="77777777" w:rsidR="004D5715" w:rsidRDefault="000311EC">
            <w:pPr>
              <w:ind w:firstLine="0"/>
              <w:jc w:val="center"/>
              <w:rPr>
                <w:rFonts w:ascii="標楷體" w:eastAsia="標楷體" w:hAnsi="標楷體" w:cs="標楷體"/>
              </w:rPr>
            </w:pPr>
            <w:r>
              <w:rPr>
                <w:rFonts w:ascii="標楷體" w:eastAsia="標楷體" w:hAnsi="標楷體" w:cs="標楷體"/>
              </w:rPr>
              <w:t>教材內容簡介</w:t>
            </w:r>
          </w:p>
        </w:tc>
        <w:tc>
          <w:tcPr>
            <w:tcW w:w="1399" w:type="dxa"/>
          </w:tcPr>
          <w:p w14:paraId="5CF0119A" w14:textId="77777777" w:rsidR="004D5715" w:rsidRDefault="000311EC">
            <w:pPr>
              <w:ind w:firstLine="0"/>
              <w:jc w:val="center"/>
              <w:rPr>
                <w:rFonts w:ascii="標楷體" w:eastAsia="標楷體" w:hAnsi="標楷體" w:cs="標楷體"/>
              </w:rPr>
            </w:pPr>
            <w:r>
              <w:rPr>
                <w:rFonts w:ascii="標楷體" w:eastAsia="標楷體" w:hAnsi="標楷體" w:cs="標楷體"/>
              </w:rPr>
              <w:t>預期成效</w:t>
            </w:r>
          </w:p>
        </w:tc>
        <w:tc>
          <w:tcPr>
            <w:tcW w:w="3192" w:type="dxa"/>
          </w:tcPr>
          <w:p w14:paraId="00E021D5" w14:textId="77777777" w:rsidR="004D5715" w:rsidRDefault="000311EC">
            <w:pPr>
              <w:ind w:firstLine="0"/>
              <w:jc w:val="center"/>
              <w:rPr>
                <w:rFonts w:ascii="標楷體" w:eastAsia="標楷體" w:hAnsi="標楷體" w:cs="標楷體"/>
              </w:rPr>
            </w:pPr>
            <w:r>
              <w:rPr>
                <w:rFonts w:ascii="標楷體" w:eastAsia="標楷體" w:hAnsi="標楷體" w:cs="標楷體"/>
              </w:rPr>
              <w:t>原授課教師角色</w:t>
            </w:r>
          </w:p>
        </w:tc>
      </w:tr>
      <w:tr w:rsidR="004D5715" w14:paraId="7D48EBC3" w14:textId="77777777">
        <w:tc>
          <w:tcPr>
            <w:tcW w:w="1292" w:type="dxa"/>
          </w:tcPr>
          <w:p w14:paraId="6061DB69" w14:textId="77777777" w:rsidR="004D5715" w:rsidRDefault="004D5715">
            <w:pPr>
              <w:ind w:firstLine="0"/>
              <w:rPr>
                <w:rFonts w:ascii="標楷體" w:eastAsia="標楷體" w:hAnsi="標楷體" w:cs="標楷體"/>
              </w:rPr>
            </w:pPr>
          </w:p>
        </w:tc>
        <w:tc>
          <w:tcPr>
            <w:tcW w:w="3416" w:type="dxa"/>
          </w:tcPr>
          <w:p w14:paraId="252B4817" w14:textId="77777777" w:rsidR="004D5715" w:rsidRDefault="004D5715">
            <w:pPr>
              <w:ind w:firstLine="0"/>
              <w:rPr>
                <w:rFonts w:ascii="標楷體" w:eastAsia="標楷體" w:hAnsi="標楷體" w:cs="標楷體"/>
              </w:rPr>
            </w:pPr>
          </w:p>
        </w:tc>
        <w:tc>
          <w:tcPr>
            <w:tcW w:w="3513" w:type="dxa"/>
          </w:tcPr>
          <w:p w14:paraId="08795C99" w14:textId="77777777" w:rsidR="004D5715" w:rsidRDefault="000311EC">
            <w:pPr>
              <w:pBdr>
                <w:top w:val="nil"/>
                <w:left w:val="nil"/>
                <w:bottom w:val="nil"/>
                <w:right w:val="nil"/>
                <w:between w:val="nil"/>
              </w:pBdr>
              <w:ind w:firstLine="0"/>
              <w:rPr>
                <w:rFonts w:ascii="標楷體" w:eastAsia="標楷體" w:hAnsi="標楷體" w:cs="標楷體"/>
              </w:rPr>
            </w:pPr>
            <w:r>
              <w:rPr>
                <w:rFonts w:ascii="標楷體" w:eastAsia="標楷體" w:hAnsi="標楷體" w:cs="標楷體"/>
              </w:rPr>
              <w:t>□簡報□印刷品□影音光碟</w:t>
            </w:r>
          </w:p>
          <w:p w14:paraId="32E1FC93" w14:textId="77777777" w:rsidR="004D5715" w:rsidRDefault="000311EC">
            <w:pPr>
              <w:pBdr>
                <w:top w:val="nil"/>
                <w:left w:val="nil"/>
                <w:bottom w:val="nil"/>
                <w:right w:val="nil"/>
                <w:between w:val="nil"/>
              </w:pBdr>
              <w:ind w:firstLine="0"/>
              <w:rPr>
                <w:rFonts w:ascii="標楷體" w:eastAsia="標楷體" w:hAnsi="標楷體" w:cs="標楷體"/>
              </w:rPr>
            </w:pPr>
            <w:r>
              <w:rPr>
                <w:rFonts w:ascii="標楷體" w:eastAsia="標楷體" w:hAnsi="標楷體" w:cs="標楷體"/>
              </w:rPr>
              <w:t xml:space="preserve">□其他於課程或活動中使用之教學資料，請說明： </w:t>
            </w:r>
          </w:p>
        </w:tc>
        <w:tc>
          <w:tcPr>
            <w:tcW w:w="2296" w:type="dxa"/>
          </w:tcPr>
          <w:p w14:paraId="22A36693" w14:textId="77777777" w:rsidR="004D5715" w:rsidRDefault="004D5715">
            <w:pPr>
              <w:ind w:firstLine="0"/>
              <w:rPr>
                <w:rFonts w:ascii="標楷體" w:eastAsia="標楷體" w:hAnsi="標楷體" w:cs="標楷體"/>
              </w:rPr>
            </w:pPr>
          </w:p>
        </w:tc>
        <w:tc>
          <w:tcPr>
            <w:tcW w:w="1399" w:type="dxa"/>
          </w:tcPr>
          <w:p w14:paraId="71A2E0B4" w14:textId="77777777" w:rsidR="004D5715" w:rsidRDefault="004D5715">
            <w:pPr>
              <w:ind w:firstLine="0"/>
              <w:rPr>
                <w:rFonts w:ascii="標楷體" w:eastAsia="標楷體" w:hAnsi="標楷體" w:cs="標楷體"/>
              </w:rPr>
            </w:pPr>
          </w:p>
        </w:tc>
        <w:tc>
          <w:tcPr>
            <w:tcW w:w="3192" w:type="dxa"/>
          </w:tcPr>
          <w:p w14:paraId="1093484A" w14:textId="77777777" w:rsidR="004D5715" w:rsidRDefault="004D5715">
            <w:pPr>
              <w:ind w:firstLine="0"/>
              <w:rPr>
                <w:rFonts w:ascii="標楷體" w:eastAsia="標楷體" w:hAnsi="標楷體" w:cs="標楷體"/>
              </w:rPr>
            </w:pPr>
          </w:p>
        </w:tc>
      </w:tr>
      <w:tr w:rsidR="004D5715" w14:paraId="57C33EC5" w14:textId="77777777">
        <w:tc>
          <w:tcPr>
            <w:tcW w:w="1292" w:type="dxa"/>
          </w:tcPr>
          <w:p w14:paraId="71899079" w14:textId="77777777" w:rsidR="004D5715" w:rsidRDefault="004D5715">
            <w:pPr>
              <w:ind w:firstLine="0"/>
              <w:rPr>
                <w:rFonts w:ascii="標楷體" w:eastAsia="標楷體" w:hAnsi="標楷體" w:cs="標楷體"/>
              </w:rPr>
            </w:pPr>
          </w:p>
        </w:tc>
        <w:tc>
          <w:tcPr>
            <w:tcW w:w="3416" w:type="dxa"/>
          </w:tcPr>
          <w:p w14:paraId="45785CE1" w14:textId="77777777" w:rsidR="004D5715" w:rsidRDefault="004D5715">
            <w:pPr>
              <w:ind w:firstLine="0"/>
              <w:rPr>
                <w:rFonts w:ascii="標楷體" w:eastAsia="標楷體" w:hAnsi="標楷體" w:cs="標楷體"/>
              </w:rPr>
            </w:pPr>
          </w:p>
        </w:tc>
        <w:tc>
          <w:tcPr>
            <w:tcW w:w="3513" w:type="dxa"/>
          </w:tcPr>
          <w:p w14:paraId="3590055F" w14:textId="77777777" w:rsidR="004D5715" w:rsidRDefault="004D5715">
            <w:pPr>
              <w:ind w:firstLine="0"/>
              <w:rPr>
                <w:rFonts w:ascii="標楷體" w:eastAsia="標楷體" w:hAnsi="標楷體" w:cs="標楷體"/>
              </w:rPr>
            </w:pPr>
          </w:p>
        </w:tc>
        <w:tc>
          <w:tcPr>
            <w:tcW w:w="2296" w:type="dxa"/>
          </w:tcPr>
          <w:p w14:paraId="712ADAFC" w14:textId="77777777" w:rsidR="004D5715" w:rsidRDefault="004D5715">
            <w:pPr>
              <w:ind w:firstLine="0"/>
              <w:rPr>
                <w:rFonts w:ascii="標楷體" w:eastAsia="標楷體" w:hAnsi="標楷體" w:cs="標楷體"/>
              </w:rPr>
            </w:pPr>
          </w:p>
        </w:tc>
        <w:tc>
          <w:tcPr>
            <w:tcW w:w="1399" w:type="dxa"/>
          </w:tcPr>
          <w:p w14:paraId="141FEEB5" w14:textId="77777777" w:rsidR="004D5715" w:rsidRDefault="004D5715">
            <w:pPr>
              <w:ind w:firstLine="0"/>
              <w:rPr>
                <w:rFonts w:ascii="標楷體" w:eastAsia="標楷體" w:hAnsi="標楷體" w:cs="標楷體"/>
              </w:rPr>
            </w:pPr>
          </w:p>
        </w:tc>
        <w:tc>
          <w:tcPr>
            <w:tcW w:w="3192" w:type="dxa"/>
          </w:tcPr>
          <w:p w14:paraId="281564A8" w14:textId="77777777" w:rsidR="004D5715" w:rsidRDefault="004D5715">
            <w:pPr>
              <w:ind w:firstLine="0"/>
              <w:rPr>
                <w:rFonts w:ascii="標楷體" w:eastAsia="標楷體" w:hAnsi="標楷體" w:cs="標楷體"/>
              </w:rPr>
            </w:pPr>
          </w:p>
        </w:tc>
      </w:tr>
      <w:tr w:rsidR="004D5715" w14:paraId="15CCD347" w14:textId="77777777">
        <w:tc>
          <w:tcPr>
            <w:tcW w:w="1292" w:type="dxa"/>
          </w:tcPr>
          <w:p w14:paraId="784BFF2D" w14:textId="77777777" w:rsidR="004D5715" w:rsidRDefault="004D5715">
            <w:pPr>
              <w:ind w:firstLine="0"/>
              <w:rPr>
                <w:rFonts w:ascii="標楷體" w:eastAsia="標楷體" w:hAnsi="標楷體" w:cs="標楷體"/>
              </w:rPr>
            </w:pPr>
          </w:p>
        </w:tc>
        <w:tc>
          <w:tcPr>
            <w:tcW w:w="3416" w:type="dxa"/>
          </w:tcPr>
          <w:p w14:paraId="16896BF8" w14:textId="77777777" w:rsidR="004D5715" w:rsidRDefault="004D5715">
            <w:pPr>
              <w:ind w:firstLine="0"/>
              <w:rPr>
                <w:rFonts w:ascii="標楷體" w:eastAsia="標楷體" w:hAnsi="標楷體" w:cs="標楷體"/>
              </w:rPr>
            </w:pPr>
          </w:p>
        </w:tc>
        <w:tc>
          <w:tcPr>
            <w:tcW w:w="3513" w:type="dxa"/>
          </w:tcPr>
          <w:p w14:paraId="30FFBE12" w14:textId="77777777" w:rsidR="004D5715" w:rsidRDefault="004D5715">
            <w:pPr>
              <w:ind w:firstLine="0"/>
              <w:rPr>
                <w:rFonts w:ascii="標楷體" w:eastAsia="標楷體" w:hAnsi="標楷體" w:cs="標楷體"/>
              </w:rPr>
            </w:pPr>
          </w:p>
        </w:tc>
        <w:tc>
          <w:tcPr>
            <w:tcW w:w="2296" w:type="dxa"/>
          </w:tcPr>
          <w:p w14:paraId="5E2B7C1F" w14:textId="77777777" w:rsidR="004D5715" w:rsidRDefault="004D5715">
            <w:pPr>
              <w:ind w:firstLine="0"/>
              <w:rPr>
                <w:rFonts w:ascii="標楷體" w:eastAsia="標楷體" w:hAnsi="標楷體" w:cs="標楷體"/>
              </w:rPr>
            </w:pPr>
          </w:p>
        </w:tc>
        <w:tc>
          <w:tcPr>
            <w:tcW w:w="1399" w:type="dxa"/>
          </w:tcPr>
          <w:p w14:paraId="4545AB52" w14:textId="77777777" w:rsidR="004D5715" w:rsidRDefault="004D5715">
            <w:pPr>
              <w:ind w:firstLine="0"/>
              <w:rPr>
                <w:rFonts w:ascii="標楷體" w:eastAsia="標楷體" w:hAnsi="標楷體" w:cs="標楷體"/>
              </w:rPr>
            </w:pPr>
          </w:p>
        </w:tc>
        <w:tc>
          <w:tcPr>
            <w:tcW w:w="3192" w:type="dxa"/>
          </w:tcPr>
          <w:p w14:paraId="1CCA3E82" w14:textId="77777777" w:rsidR="004D5715" w:rsidRDefault="004D5715">
            <w:pPr>
              <w:ind w:firstLine="0"/>
              <w:rPr>
                <w:rFonts w:ascii="標楷體" w:eastAsia="標楷體" w:hAnsi="標楷體" w:cs="標楷體"/>
              </w:rPr>
            </w:pPr>
          </w:p>
        </w:tc>
      </w:tr>
    </w:tbl>
    <w:p w14:paraId="6DD1FA4C" w14:textId="77777777" w:rsidR="004D5715" w:rsidRDefault="000311EC">
      <w:pPr>
        <w:rPr>
          <w:rFonts w:ascii="標楷體" w:eastAsia="標楷體" w:hAnsi="標楷體" w:cs="標楷體"/>
          <w:sz w:val="24"/>
          <w:szCs w:val="24"/>
        </w:rPr>
      </w:pPr>
      <w:r>
        <w:rPr>
          <w:rFonts w:ascii="標楷體" w:eastAsia="標楷體" w:hAnsi="標楷體" w:cs="標楷體"/>
          <w:sz w:val="24"/>
          <w:szCs w:val="24"/>
        </w:rPr>
        <w:t>*上述欄位皆與校外人士協助教學與活動之申請表一致</w:t>
      </w:r>
    </w:p>
    <w:p w14:paraId="2B7C1598" w14:textId="77777777" w:rsidR="004D5715" w:rsidRDefault="004D5715">
      <w:pPr>
        <w:rPr>
          <w:rFonts w:ascii="標楷體" w:eastAsia="標楷體" w:hAnsi="標楷體" w:cs="標楷體"/>
          <w:b/>
          <w:sz w:val="24"/>
          <w:szCs w:val="24"/>
        </w:rPr>
      </w:pPr>
    </w:p>
    <w:sectPr w:rsidR="004D5715">
      <w:footerReference w:type="default" r:id="rId7"/>
      <w:pgSz w:w="16839" w:h="11907" w:orient="landscape"/>
      <w:pgMar w:top="851" w:right="1134" w:bottom="851" w:left="1134"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1AFC2B" w14:textId="77777777" w:rsidR="00376FC2" w:rsidRDefault="00376FC2">
      <w:r>
        <w:separator/>
      </w:r>
    </w:p>
  </w:endnote>
  <w:endnote w:type="continuationSeparator" w:id="0">
    <w:p w14:paraId="5E7C12B0" w14:textId="77777777" w:rsidR="00376FC2" w:rsidRDefault="00376F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Gungsuh">
    <w:altName w:val="Malgun Gothic"/>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38C9D" w14:textId="77777777" w:rsidR="004D5715" w:rsidRDefault="000311EC">
    <w:pPr>
      <w:pBdr>
        <w:top w:val="nil"/>
        <w:left w:val="nil"/>
        <w:bottom w:val="nil"/>
        <w:right w:val="nil"/>
        <w:between w:val="nil"/>
      </w:pBdr>
      <w:tabs>
        <w:tab w:val="center" w:pos="4153"/>
        <w:tab w:val="right" w:pos="8306"/>
      </w:tabs>
      <w:jc w:val="center"/>
    </w:pPr>
    <w:r>
      <w:fldChar w:fldCharType="begin"/>
    </w:r>
    <w:r>
      <w:rPr>
        <w:rFonts w:eastAsia="Times New Roman"/>
      </w:rPr>
      <w:instrText>PAGE</w:instrText>
    </w:r>
    <w:r>
      <w:fldChar w:fldCharType="separate"/>
    </w:r>
    <w:r w:rsidR="00552C34">
      <w:rPr>
        <w:rFonts w:eastAsia="Times New Roman"/>
        <w:noProof/>
      </w:rPr>
      <w:t>1</w:t>
    </w:r>
    <w:r>
      <w:fldChar w:fldCharType="end"/>
    </w:r>
  </w:p>
  <w:p w14:paraId="08C618FD" w14:textId="77777777" w:rsidR="004D5715" w:rsidRDefault="004D5715">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5535EB" w14:textId="77777777" w:rsidR="00376FC2" w:rsidRDefault="00376FC2">
      <w:r>
        <w:separator/>
      </w:r>
    </w:p>
  </w:footnote>
  <w:footnote w:type="continuationSeparator" w:id="0">
    <w:p w14:paraId="382C7B5D" w14:textId="77777777" w:rsidR="00376FC2" w:rsidRDefault="00376FC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bordersDoNotSurroundHeader/>
  <w:bordersDoNotSurroundFooter/>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5715"/>
    <w:rsid w:val="000311EC"/>
    <w:rsid w:val="00136DA9"/>
    <w:rsid w:val="00376FC2"/>
    <w:rsid w:val="004D5715"/>
    <w:rsid w:val="00552C34"/>
    <w:rsid w:val="0089639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25FB301"/>
  <w15:docId w15:val="{6B1CD197-D2D6-4130-80A6-0571A6482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US" w:eastAsia="zh-TW" w:bidi="ar-SA"/>
      </w:rPr>
    </w:rPrDefault>
    <w:pPrDefault>
      <w:pPr>
        <w:ind w:firstLine="23"/>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color w:val="000000"/>
    </w:rPr>
  </w:style>
  <w:style w:type="paragraph" w:styleId="1">
    <w:name w:val="heading 1"/>
    <w:basedOn w:val="a"/>
    <w:next w:val="a"/>
    <w:uiPriority w:val="9"/>
    <w:qFormat/>
    <w:pPr>
      <w:keepNext/>
      <w:keepLines/>
      <w:spacing w:before="480" w:after="120"/>
      <w:contextualSpacing/>
      <w:outlineLvl w:val="0"/>
    </w:pPr>
    <w:rPr>
      <w:b/>
      <w:sz w:val="48"/>
      <w:szCs w:val="48"/>
    </w:rPr>
  </w:style>
  <w:style w:type="paragraph" w:styleId="2">
    <w:name w:val="heading 2"/>
    <w:basedOn w:val="a"/>
    <w:next w:val="a"/>
    <w:uiPriority w:val="9"/>
    <w:semiHidden/>
    <w:unhideWhenUsed/>
    <w:qFormat/>
    <w:pPr>
      <w:keepNext/>
      <w:keepLines/>
      <w:spacing w:before="360" w:after="80"/>
      <w:contextualSpacing/>
      <w:outlineLvl w:val="1"/>
    </w:pPr>
    <w:rPr>
      <w:b/>
      <w:sz w:val="36"/>
      <w:szCs w:val="36"/>
    </w:rPr>
  </w:style>
  <w:style w:type="paragraph" w:styleId="3">
    <w:name w:val="heading 3"/>
    <w:basedOn w:val="a"/>
    <w:next w:val="a"/>
    <w:uiPriority w:val="9"/>
    <w:semiHidden/>
    <w:unhideWhenUsed/>
    <w:qFormat/>
    <w:pPr>
      <w:keepNext/>
      <w:keepLines/>
      <w:spacing w:before="280" w:after="80"/>
      <w:contextualSpacing/>
      <w:outlineLvl w:val="2"/>
    </w:pPr>
    <w:rPr>
      <w:b/>
      <w:sz w:val="28"/>
      <w:szCs w:val="28"/>
    </w:rPr>
  </w:style>
  <w:style w:type="paragraph" w:styleId="4">
    <w:name w:val="heading 4"/>
    <w:basedOn w:val="a"/>
    <w:next w:val="a"/>
    <w:uiPriority w:val="9"/>
    <w:semiHidden/>
    <w:unhideWhenUsed/>
    <w:qFormat/>
    <w:pPr>
      <w:keepNext/>
      <w:keepLines/>
      <w:spacing w:before="240" w:after="40"/>
      <w:contextualSpacing/>
      <w:outlineLvl w:val="3"/>
    </w:pPr>
    <w:rPr>
      <w:b/>
      <w:sz w:val="24"/>
      <w:szCs w:val="24"/>
    </w:rPr>
  </w:style>
  <w:style w:type="paragraph" w:styleId="5">
    <w:name w:val="heading 5"/>
    <w:basedOn w:val="a"/>
    <w:next w:val="a"/>
    <w:uiPriority w:val="9"/>
    <w:semiHidden/>
    <w:unhideWhenUsed/>
    <w:qFormat/>
    <w:pPr>
      <w:keepNext/>
      <w:keepLines/>
      <w:spacing w:before="220" w:after="40"/>
      <w:contextualSpacing/>
      <w:outlineLvl w:val="4"/>
    </w:pPr>
    <w:rPr>
      <w:b/>
      <w:sz w:val="22"/>
      <w:szCs w:val="22"/>
    </w:rPr>
  </w:style>
  <w:style w:type="paragraph" w:styleId="6">
    <w:name w:val="heading 6"/>
    <w:basedOn w:val="a"/>
    <w:next w:val="a"/>
    <w:uiPriority w:val="9"/>
    <w:semiHidden/>
    <w:unhideWhenUsed/>
    <w:qFormat/>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contextualSpacing/>
    </w:pPr>
    <w:rPr>
      <w:b/>
      <w:sz w:val="72"/>
      <w:szCs w:val="72"/>
    </w:rPr>
  </w:style>
  <w:style w:type="table" w:customStyle="1" w:styleId="TableNormal0">
    <w:name w:val="Table Normal"/>
    <w:rPr>
      <w:color w:val="000000"/>
    </w:rPr>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0"/>
    <w:tblPr>
      <w:tblStyleRowBandSize w:val="1"/>
      <w:tblStyleColBandSize w:val="1"/>
      <w:tblCellMar>
        <w:left w:w="28" w:type="dxa"/>
        <w:right w:w="28" w:type="dxa"/>
      </w:tblCellMar>
    </w:tblPr>
  </w:style>
  <w:style w:type="table" w:customStyle="1" w:styleId="a6">
    <w:basedOn w:val="TableNormal0"/>
    <w:tblPr>
      <w:tblStyleRowBandSize w:val="1"/>
      <w:tblStyleColBandSize w:val="1"/>
      <w:tblCellMar>
        <w:left w:w="28" w:type="dxa"/>
        <w:right w:w="28" w:type="dxa"/>
      </w:tblCellMar>
    </w:tblPr>
  </w:style>
  <w:style w:type="table" w:customStyle="1" w:styleId="a7">
    <w:basedOn w:val="TableNormal0"/>
    <w:tblPr>
      <w:tblStyleRowBandSize w:val="1"/>
      <w:tblStyleColBandSize w:val="1"/>
      <w:tblCellMar>
        <w:left w:w="108" w:type="dxa"/>
        <w:right w:w="108" w:type="dxa"/>
      </w:tblCellMar>
    </w:tblPr>
  </w:style>
  <w:style w:type="table" w:customStyle="1" w:styleId="a8">
    <w:basedOn w:val="TableNormal0"/>
    <w:tblPr>
      <w:tblStyleRowBandSize w:val="1"/>
      <w:tblStyleColBandSize w:val="1"/>
      <w:tblCellMar>
        <w:left w:w="28" w:type="dxa"/>
        <w:right w:w="28" w:type="dxa"/>
      </w:tblCellMar>
    </w:tblPr>
  </w:style>
  <w:style w:type="table" w:customStyle="1" w:styleId="a9">
    <w:basedOn w:val="TableNormal0"/>
    <w:tblPr>
      <w:tblStyleRowBandSize w:val="1"/>
      <w:tblStyleColBandSize w:val="1"/>
    </w:tblPr>
  </w:style>
  <w:style w:type="table" w:customStyle="1" w:styleId="aa">
    <w:basedOn w:val="TableNormal0"/>
    <w:tblPr>
      <w:tblStyleRowBandSize w:val="1"/>
      <w:tblStyleColBandSize w:val="1"/>
    </w:tblPr>
  </w:style>
  <w:style w:type="table" w:customStyle="1" w:styleId="ab">
    <w:basedOn w:val="TableNormal0"/>
    <w:tblPr>
      <w:tblStyleRowBandSize w:val="1"/>
      <w:tblStyleColBandSize w:val="1"/>
    </w:tblPr>
  </w:style>
  <w:style w:type="table" w:customStyle="1" w:styleId="ac">
    <w:basedOn w:val="TableNormal0"/>
    <w:tblPr>
      <w:tblStyleRowBandSize w:val="1"/>
      <w:tblStyleColBandSize w:val="1"/>
    </w:tblPr>
  </w:style>
  <w:style w:type="table" w:customStyle="1" w:styleId="ad">
    <w:basedOn w:val="TableNormal0"/>
    <w:tblPr>
      <w:tblStyleRowBandSize w:val="1"/>
      <w:tblStyleColBandSize w:val="1"/>
      <w:tblCellMar>
        <w:left w:w="108" w:type="dxa"/>
        <w:right w:w="108" w:type="dxa"/>
      </w:tblCellMar>
    </w:tblPr>
  </w:style>
  <w:style w:type="table" w:customStyle="1" w:styleId="ae">
    <w:basedOn w:val="TableNormal0"/>
    <w:tblPr>
      <w:tblStyleRowBandSize w:val="1"/>
      <w:tblStyleColBandSize w:val="1"/>
      <w:tblCellMar>
        <w:left w:w="28" w:type="dxa"/>
        <w:right w:w="28" w:type="dxa"/>
      </w:tblCellMar>
    </w:tblPr>
  </w:style>
  <w:style w:type="table" w:customStyle="1" w:styleId="af">
    <w:basedOn w:val="TableNormal0"/>
    <w:tblPr>
      <w:tblStyleRowBandSize w:val="1"/>
      <w:tblStyleColBandSize w:val="1"/>
      <w:tblCellMar>
        <w:left w:w="28" w:type="dxa"/>
        <w:right w:w="28" w:type="dxa"/>
      </w:tblCellMar>
    </w:tblPr>
  </w:style>
  <w:style w:type="table" w:customStyle="1" w:styleId="af0">
    <w:basedOn w:val="TableNormal0"/>
    <w:tblPr>
      <w:tblStyleRowBandSize w:val="1"/>
      <w:tblStyleColBandSize w:val="1"/>
      <w:tblCellMar>
        <w:left w:w="108" w:type="dxa"/>
        <w:right w:w="108" w:type="dxa"/>
      </w:tblCellMar>
    </w:tblPr>
  </w:style>
  <w:style w:type="table" w:customStyle="1" w:styleId="af1">
    <w:basedOn w:val="TableNormal0"/>
    <w:tblPr>
      <w:tblStyleRowBandSize w:val="1"/>
      <w:tblStyleColBandSize w:val="1"/>
      <w:tblCellMar>
        <w:left w:w="28" w:type="dxa"/>
        <w:right w:w="28" w:type="dxa"/>
      </w:tblCellMar>
    </w:tblPr>
  </w:style>
  <w:style w:type="table" w:customStyle="1" w:styleId="af2">
    <w:basedOn w:val="TableNormal0"/>
    <w:tblPr>
      <w:tblStyleRowBandSize w:val="1"/>
      <w:tblStyleColBandSize w:val="1"/>
      <w:tblCellMar>
        <w:left w:w="108" w:type="dxa"/>
        <w:right w:w="108" w:type="dxa"/>
      </w:tblCellMar>
    </w:tblPr>
  </w:style>
  <w:style w:type="table" w:customStyle="1" w:styleId="af3">
    <w:basedOn w:val="TableNormal0"/>
    <w:tblPr>
      <w:tblStyleRowBandSize w:val="1"/>
      <w:tblStyleColBandSize w:val="1"/>
    </w:tblPr>
  </w:style>
  <w:style w:type="table" w:customStyle="1" w:styleId="af4">
    <w:basedOn w:val="TableNormal0"/>
    <w:tblPr>
      <w:tblStyleRowBandSize w:val="1"/>
      <w:tblStyleColBandSize w:val="1"/>
      <w:tblCellMar>
        <w:left w:w="28" w:type="dxa"/>
        <w:right w:w="28" w:type="dxa"/>
      </w:tblCellMar>
    </w:tblPr>
  </w:style>
  <w:style w:type="table" w:customStyle="1" w:styleId="af5">
    <w:basedOn w:val="TableNormal0"/>
    <w:tblPr>
      <w:tblStyleRowBandSize w:val="1"/>
      <w:tblStyleColBandSize w:val="1"/>
      <w:tblCellMar>
        <w:left w:w="28" w:type="dxa"/>
        <w:right w:w="28" w:type="dxa"/>
      </w:tblCellMar>
    </w:tblPr>
  </w:style>
  <w:style w:type="table" w:customStyle="1" w:styleId="af6">
    <w:basedOn w:val="TableNormal0"/>
    <w:tblPr>
      <w:tblStyleRowBandSize w:val="1"/>
      <w:tblStyleColBandSize w:val="1"/>
      <w:tblCellMar>
        <w:left w:w="28" w:type="dxa"/>
        <w:right w:w="28" w:type="dxa"/>
      </w:tblCellMar>
    </w:tblPr>
  </w:style>
  <w:style w:type="table" w:customStyle="1" w:styleId="af7">
    <w:basedOn w:val="TableNormal0"/>
    <w:tblPr>
      <w:tblStyleRowBandSize w:val="1"/>
      <w:tblStyleColBandSize w:val="1"/>
      <w:tblCellMar>
        <w:left w:w="28" w:type="dxa"/>
        <w:right w:w="28" w:type="dxa"/>
      </w:tblCellMar>
    </w:tblPr>
  </w:style>
  <w:style w:type="table" w:customStyle="1" w:styleId="af8">
    <w:basedOn w:val="TableNormal0"/>
    <w:tblPr>
      <w:tblStyleRowBandSize w:val="1"/>
      <w:tblStyleColBandSize w:val="1"/>
      <w:tblCellMar>
        <w:left w:w="108" w:type="dxa"/>
        <w:right w:w="108" w:type="dxa"/>
      </w:tblCellMar>
    </w:tblPr>
  </w:style>
  <w:style w:type="table" w:customStyle="1" w:styleId="af9">
    <w:basedOn w:val="TableNormal0"/>
    <w:tblPr>
      <w:tblStyleRowBandSize w:val="1"/>
      <w:tblStyleColBandSize w:val="1"/>
    </w:tblPr>
  </w:style>
  <w:style w:type="table" w:customStyle="1" w:styleId="afa">
    <w:basedOn w:val="TableNormal0"/>
    <w:tblPr>
      <w:tblStyleRowBandSize w:val="1"/>
      <w:tblStyleColBandSize w:val="1"/>
    </w:tblPr>
  </w:style>
  <w:style w:type="table" w:customStyle="1" w:styleId="afb">
    <w:basedOn w:val="TableNormal0"/>
    <w:tblPr>
      <w:tblStyleRowBandSize w:val="1"/>
      <w:tblStyleColBandSize w:val="1"/>
      <w:tblCellMar>
        <w:top w:w="15" w:type="dxa"/>
        <w:left w:w="15" w:type="dxa"/>
        <w:bottom w:w="15" w:type="dxa"/>
        <w:right w:w="15" w:type="dxa"/>
      </w:tblCellMar>
    </w:tblPr>
  </w:style>
  <w:style w:type="table" w:customStyle="1" w:styleId="afc">
    <w:basedOn w:val="TableNormal0"/>
    <w:tblPr>
      <w:tblStyleRowBandSize w:val="1"/>
      <w:tblStyleColBandSize w:val="1"/>
      <w:tblCellMar>
        <w:top w:w="15" w:type="dxa"/>
        <w:left w:w="15" w:type="dxa"/>
        <w:bottom w:w="15" w:type="dxa"/>
        <w:right w:w="15" w:type="dxa"/>
      </w:tblCellMar>
    </w:tblPr>
  </w:style>
  <w:style w:type="table" w:customStyle="1" w:styleId="afd">
    <w:basedOn w:val="TableNormal0"/>
    <w:tblPr>
      <w:tblStyleRowBandSize w:val="1"/>
      <w:tblStyleColBandSize w:val="1"/>
      <w:tblCellMar>
        <w:top w:w="15" w:type="dxa"/>
        <w:left w:w="15" w:type="dxa"/>
        <w:bottom w:w="15" w:type="dxa"/>
        <w:right w:w="15" w:type="dxa"/>
      </w:tblCellMar>
    </w:tblPr>
  </w:style>
  <w:style w:type="table" w:customStyle="1" w:styleId="afe">
    <w:basedOn w:val="TableNormal0"/>
    <w:tblPr>
      <w:tblStyleRowBandSize w:val="1"/>
      <w:tblStyleColBandSize w:val="1"/>
      <w:tblCellMar>
        <w:top w:w="60" w:type="dxa"/>
        <w:left w:w="60" w:type="dxa"/>
        <w:bottom w:w="60" w:type="dxa"/>
        <w:right w:w="60" w:type="dxa"/>
      </w:tblCellMar>
    </w:tblPr>
  </w:style>
  <w:style w:type="table" w:customStyle="1" w:styleId="aff">
    <w:basedOn w:val="TableNormal0"/>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Calibri Light" w:hAnsi="Calibri Light"/>
      <w:color w:val="auto"/>
      <w:sz w:val="18"/>
      <w:szCs w:val="18"/>
      <w:lang w:val="x-none" w:eastAsia="x-none"/>
    </w:rPr>
  </w:style>
  <w:style w:type="character" w:customStyle="1" w:styleId="aff2">
    <w:name w:val="註解方塊文字 字元"/>
    <w:link w:val="aff1"/>
    <w:uiPriority w:val="99"/>
    <w:semiHidden/>
    <w:rsid w:val="005F1B74"/>
    <w:rPr>
      <w:rFonts w:ascii="Calibri Light" w:eastAsia="新細明體" w:hAnsi="Calibri Light" w:cs="Times New Roman"/>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rPr>
      <w:color w:val="000000"/>
    </w:rPr>
  </w:style>
  <w:style w:type="paragraph" w:customStyle="1" w:styleId="Default">
    <w:name w:val="Default"/>
    <w:rsid w:val="0039306C"/>
    <w:pPr>
      <w:autoSpaceDE w:val="0"/>
      <w:autoSpaceDN w:val="0"/>
      <w:adjustRightInd w:val="0"/>
    </w:pPr>
    <w:rPr>
      <w:rFonts w:ascii="標楷體" w:hAnsi="標楷體" w:cs="標楷體"/>
      <w:color w:val="000000"/>
      <w:sz w:val="24"/>
      <w:szCs w:val="24"/>
    </w:rPr>
  </w:style>
  <w:style w:type="paragraph" w:styleId="Web">
    <w:name w:val="Normal (Web)"/>
    <w:basedOn w:val="a"/>
    <w:uiPriority w:val="99"/>
    <w:unhideWhenUsed/>
    <w:rsid w:val="00B5253C"/>
    <w:pPr>
      <w:spacing w:before="100" w:beforeAutospacing="1" w:after="100" w:afterAutospacing="1"/>
      <w:ind w:firstLine="0"/>
      <w:jc w:val="left"/>
    </w:pPr>
    <w:rPr>
      <w:rFonts w:ascii="新細明體" w:hAnsi="新細明體" w:cs="新細明體"/>
      <w:color w:val="auto"/>
      <w:sz w:val="24"/>
      <w:szCs w:val="24"/>
    </w:rPr>
  </w:style>
  <w:style w:type="table" w:customStyle="1" w:styleId="10">
    <w:name w:val="表格格線1"/>
    <w:basedOn w:val="a1"/>
    <w:next w:val="aff7"/>
    <w:uiPriority w:val="59"/>
    <w:rsid w:val="00F22ADC"/>
    <w:rPr>
      <w:rFonts w:asciiTheme="minorHAnsi"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ff9">
    <w:basedOn w:val="TableNormal0"/>
    <w:tblPr>
      <w:tblStyleRowBandSize w:val="1"/>
      <w:tblStyleColBandSize w:val="1"/>
      <w:tblCellMar>
        <w:left w:w="115" w:type="dxa"/>
        <w:right w:w="115" w:type="dxa"/>
      </w:tblCellMar>
    </w:tblPr>
  </w:style>
  <w:style w:type="table" w:customStyle="1" w:styleId="affa">
    <w:basedOn w:val="TableNormal0"/>
    <w:tblPr>
      <w:tblStyleRowBandSize w:val="1"/>
      <w:tblStyleColBandSize w:val="1"/>
      <w:tblCellMar>
        <w:left w:w="115" w:type="dxa"/>
        <w:right w:w="115" w:type="dxa"/>
      </w:tblCellMar>
    </w:tblPr>
  </w:style>
  <w:style w:type="table" w:customStyle="1" w:styleId="affb">
    <w:basedOn w:val="TableNormal0"/>
    <w:rPr>
      <w:rFonts w:ascii="Calibri" w:eastAsia="Calibri" w:hAnsi="Calibri" w:cs="Calibri"/>
      <w:sz w:val="24"/>
      <w:szCs w:val="24"/>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zGd4AAYl53RTeBWB9wtS8Ct9HQ==">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41</Pages>
  <Words>3165</Words>
  <Characters>18047</Characters>
  <Application>Microsoft Office Word</Application>
  <DocSecurity>0</DocSecurity>
  <Lines>150</Lines>
  <Paragraphs>42</Paragraphs>
  <ScaleCrop>false</ScaleCrop>
  <Company/>
  <LinksUpToDate>false</LinksUpToDate>
  <CharactersWithSpaces>21170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佳文 黃</cp:lastModifiedBy>
  <cp:revision>4</cp:revision>
  <dcterms:created xsi:type="dcterms:W3CDTF">2019-10-24T05:58:00Z</dcterms:created>
  <dcterms:modified xsi:type="dcterms:W3CDTF">2023-07-13T13:33:00Z</dcterms:modified>
</cp:coreProperties>
</file>