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768B068" w14:textId="619E8C16" w:rsidR="00385DFA" w:rsidRPr="000168A9" w:rsidRDefault="00385DFA" w:rsidP="000168A9">
      <w:pPr>
        <w:spacing w:afterLines="50" w:after="120" w:line="240" w:lineRule="atLeast"/>
        <w:jc w:val="center"/>
        <w:rPr>
          <w:rFonts w:eastAsia="DFKai-SB"/>
          <w:b/>
          <w:sz w:val="32"/>
          <w:szCs w:val="32"/>
          <w:u w:val="single"/>
        </w:rPr>
      </w:pPr>
      <w:bookmarkStart w:id="0" w:name="_Hlk152658543"/>
      <w:r w:rsidRPr="000168A9">
        <w:rPr>
          <w:rFonts w:eastAsia="DFKai-SB"/>
          <w:b/>
          <w:sz w:val="32"/>
          <w:szCs w:val="32"/>
        </w:rPr>
        <w:t>新北市</w:t>
      </w:r>
      <w:r w:rsidRPr="000168A9">
        <w:rPr>
          <w:rFonts w:eastAsia="DFKai-SB"/>
          <w:b/>
          <w:sz w:val="32"/>
          <w:szCs w:val="32"/>
          <w:u w:val="single"/>
        </w:rPr>
        <w:t xml:space="preserve"> </w:t>
      </w:r>
      <w:r w:rsidRPr="000168A9">
        <w:rPr>
          <w:rFonts w:eastAsia="DFKai-SB" w:hint="eastAsia"/>
          <w:b/>
          <w:sz w:val="32"/>
          <w:szCs w:val="32"/>
          <w:u w:val="single"/>
        </w:rPr>
        <w:t>鳳鳴</w:t>
      </w:r>
      <w:r w:rsidRPr="000168A9">
        <w:rPr>
          <w:rFonts w:eastAsia="DFKai-SB"/>
          <w:b/>
          <w:sz w:val="32"/>
          <w:szCs w:val="32"/>
          <w:u w:val="single"/>
        </w:rPr>
        <w:t xml:space="preserve"> </w:t>
      </w:r>
      <w:r w:rsidRPr="000168A9">
        <w:rPr>
          <w:rFonts w:eastAsia="DFKai-SB"/>
          <w:b/>
          <w:sz w:val="32"/>
          <w:szCs w:val="32"/>
        </w:rPr>
        <w:t>國民中學</w:t>
      </w:r>
      <w:r w:rsidRPr="000168A9">
        <w:rPr>
          <w:rFonts w:eastAsia="DFKai-SB"/>
          <w:b/>
          <w:sz w:val="32"/>
          <w:szCs w:val="32"/>
          <w:u w:val="single"/>
        </w:rPr>
        <w:t>112</w:t>
      </w:r>
      <w:r w:rsidRPr="000168A9">
        <w:rPr>
          <w:rFonts w:eastAsia="DFKai-SB"/>
          <w:b/>
          <w:sz w:val="32"/>
          <w:szCs w:val="32"/>
        </w:rPr>
        <w:t>學年度</w:t>
      </w:r>
      <w:r w:rsidRPr="000168A9">
        <w:rPr>
          <w:rFonts w:eastAsia="DFKai-SB" w:hint="eastAsia"/>
          <w:b/>
          <w:sz w:val="32"/>
          <w:szCs w:val="32"/>
          <w:u w:val="single"/>
        </w:rPr>
        <w:t>八</w:t>
      </w:r>
      <w:r w:rsidRPr="000168A9">
        <w:rPr>
          <w:rFonts w:eastAsia="DFKai-SB"/>
          <w:b/>
          <w:sz w:val="32"/>
          <w:szCs w:val="32"/>
        </w:rPr>
        <w:t>年級第</w:t>
      </w:r>
      <w:r w:rsidRPr="000168A9">
        <w:rPr>
          <w:rFonts w:eastAsia="DFKai-SB" w:hint="eastAsia"/>
          <w:b/>
          <w:sz w:val="32"/>
          <w:szCs w:val="32"/>
          <w:u w:val="single"/>
        </w:rPr>
        <w:t>二</w:t>
      </w:r>
      <w:proofErr w:type="gramStart"/>
      <w:r w:rsidRPr="000168A9">
        <w:rPr>
          <w:rFonts w:eastAsia="DFKai-SB"/>
          <w:b/>
          <w:sz w:val="32"/>
          <w:szCs w:val="32"/>
        </w:rPr>
        <w:t>學期</w:t>
      </w:r>
      <w:r w:rsidRPr="000168A9">
        <w:rPr>
          <w:rFonts w:eastAsia="DFKai-SB" w:hint="eastAsia"/>
          <w:b/>
          <w:sz w:val="32"/>
          <w:szCs w:val="32"/>
          <w:bdr w:val="single" w:sz="4" w:space="0" w:color="auto"/>
        </w:rPr>
        <w:t>部定</w:t>
      </w:r>
      <w:r w:rsidRPr="000168A9">
        <w:rPr>
          <w:rFonts w:eastAsia="DFKai-SB"/>
          <w:b/>
          <w:sz w:val="32"/>
          <w:szCs w:val="32"/>
        </w:rPr>
        <w:t>課程</w:t>
      </w:r>
      <w:proofErr w:type="gramEnd"/>
      <w:r w:rsidRPr="000168A9">
        <w:rPr>
          <w:rFonts w:eastAsia="DFKai-SB"/>
          <w:b/>
          <w:sz w:val="32"/>
          <w:szCs w:val="32"/>
        </w:rPr>
        <w:t>計畫</w:t>
      </w:r>
      <w:r w:rsidRPr="000168A9">
        <w:rPr>
          <w:rFonts w:eastAsia="DFKai-SB"/>
          <w:b/>
          <w:sz w:val="32"/>
          <w:szCs w:val="32"/>
        </w:rPr>
        <w:t xml:space="preserve">  </w:t>
      </w:r>
      <w:r w:rsidRPr="000168A9">
        <w:rPr>
          <w:rFonts w:eastAsia="DFKai-SB"/>
          <w:b/>
          <w:sz w:val="32"/>
          <w:szCs w:val="32"/>
        </w:rPr>
        <w:t>設計者：</w:t>
      </w:r>
      <w:r w:rsidRPr="000168A9">
        <w:rPr>
          <w:rFonts w:eastAsia="DFKai-SB" w:hint="eastAsia"/>
          <w:b/>
          <w:sz w:val="32"/>
          <w:szCs w:val="32"/>
          <w:u w:val="single"/>
        </w:rPr>
        <w:t>藝術領域</w:t>
      </w:r>
    </w:p>
    <w:p w14:paraId="56443523" w14:textId="77777777" w:rsidR="00385DFA" w:rsidRPr="000168A9" w:rsidRDefault="00385DFA" w:rsidP="000168A9">
      <w:pPr>
        <w:tabs>
          <w:tab w:val="left" w:pos="426"/>
          <w:tab w:val="left" w:pos="504"/>
        </w:tabs>
        <w:spacing w:line="360" w:lineRule="auto"/>
        <w:rPr>
          <w:rFonts w:asciiTheme="minorEastAsia" w:hAnsiTheme="minorEastAsia" w:cs="DFKai-SB"/>
          <w:b/>
          <w:sz w:val="24"/>
          <w:szCs w:val="24"/>
        </w:rPr>
      </w:pPr>
      <w:r w:rsidRPr="000168A9">
        <w:rPr>
          <w:rFonts w:asciiTheme="minorEastAsia" w:hAnsiTheme="minorEastAsia" w:cs="DFKai-SB" w:hint="eastAsia"/>
          <w:b/>
          <w:sz w:val="24"/>
          <w:szCs w:val="24"/>
        </w:rPr>
        <w:t>一、課程類別：</w:t>
      </w:r>
    </w:p>
    <w:p w14:paraId="11B751C4" w14:textId="0143F1C5" w:rsidR="00385DFA" w:rsidRPr="000168A9" w:rsidRDefault="00385DFA" w:rsidP="000168A9">
      <w:pPr>
        <w:pStyle w:val="Web"/>
        <w:rPr>
          <w:rFonts w:asciiTheme="minorEastAsia" w:eastAsiaTheme="minorEastAsia" w:hAnsiTheme="minorEastAsia" w:cs="DFKai-SB"/>
        </w:rPr>
      </w:pPr>
      <w:r w:rsidRPr="000168A9">
        <w:rPr>
          <w:rFonts w:asciiTheme="minorEastAsia" w:eastAsiaTheme="minorEastAsia" w:hAnsiTheme="minorEastAsia" w:cs="DFKai-SB" w:hint="eastAsia"/>
        </w:rPr>
        <w:t xml:space="preserve">      </w:t>
      </w:r>
      <w:r w:rsidRPr="000168A9">
        <w:rPr>
          <w:rFonts w:asciiTheme="minorEastAsia" w:eastAsiaTheme="minorEastAsia" w:hAnsiTheme="minorEastAsia" w:cs="Times New Roman"/>
        </w:rPr>
        <w:t>1.</w:t>
      </w:r>
      <w:r w:rsidRPr="000168A9">
        <w:rPr>
          <w:rFonts w:asciiTheme="minorEastAsia" w:eastAsiaTheme="minorEastAsia" w:hAnsiTheme="minorEastAsia" w:cs="DFKai-SB"/>
        </w:rPr>
        <w:t>□</w:t>
      </w:r>
      <w:r w:rsidRPr="000168A9">
        <w:rPr>
          <w:rFonts w:asciiTheme="minorEastAsia" w:eastAsiaTheme="minorEastAsia" w:hAnsiTheme="minorEastAsia" w:cs="DFKai-SB" w:hint="eastAsia"/>
        </w:rPr>
        <w:t xml:space="preserve">國語文       </w:t>
      </w:r>
      <w:proofErr w:type="gramStart"/>
      <w:r w:rsidRPr="000168A9">
        <w:rPr>
          <w:rFonts w:asciiTheme="minorEastAsia" w:eastAsiaTheme="minorEastAsia" w:hAnsiTheme="minorEastAsia" w:cs="Times New Roman"/>
        </w:rPr>
        <w:t>2.</w:t>
      </w:r>
      <w:r w:rsidRPr="000168A9">
        <w:rPr>
          <w:rFonts w:asciiTheme="minorEastAsia" w:eastAsiaTheme="minorEastAsia" w:hAnsiTheme="minorEastAsia" w:cs="DFKai-SB"/>
        </w:rPr>
        <w:t>□</w:t>
      </w:r>
      <w:proofErr w:type="gramEnd"/>
      <w:r w:rsidRPr="000168A9">
        <w:rPr>
          <w:rFonts w:asciiTheme="minorEastAsia" w:eastAsiaTheme="minorEastAsia" w:hAnsiTheme="minorEastAsia" w:cs="DFKai-SB" w:hint="eastAsia"/>
        </w:rPr>
        <w:t xml:space="preserve">英語文        </w:t>
      </w:r>
      <w:r w:rsidRPr="000168A9">
        <w:rPr>
          <w:rFonts w:asciiTheme="minorEastAsia" w:eastAsiaTheme="minorEastAsia" w:hAnsiTheme="minorEastAsia" w:cs="Times New Roman"/>
        </w:rPr>
        <w:t>3.</w:t>
      </w:r>
      <w:r w:rsidRPr="000168A9">
        <w:rPr>
          <w:rFonts w:asciiTheme="minorEastAsia" w:eastAsiaTheme="minorEastAsia" w:hAnsiTheme="minorEastAsia" w:cs="DFKai-SB"/>
        </w:rPr>
        <w:t>□</w:t>
      </w:r>
      <w:r w:rsidRPr="000168A9">
        <w:rPr>
          <w:rFonts w:asciiTheme="minorEastAsia" w:eastAsiaTheme="minorEastAsia" w:hAnsiTheme="minorEastAsia" w:cs="DFKai-SB" w:hint="eastAsia"/>
        </w:rPr>
        <w:t xml:space="preserve">健康與體育  </w:t>
      </w:r>
      <w:r w:rsidRPr="000168A9">
        <w:rPr>
          <w:rFonts w:asciiTheme="minorEastAsia" w:eastAsiaTheme="minorEastAsia" w:hAnsiTheme="minorEastAsia" w:cs="Times New Roman"/>
        </w:rPr>
        <w:t xml:space="preserve"> </w:t>
      </w:r>
      <w:r w:rsidRPr="000168A9">
        <w:rPr>
          <w:rFonts w:asciiTheme="minorEastAsia" w:eastAsiaTheme="minorEastAsia" w:hAnsiTheme="minorEastAsia" w:cs="Times New Roman" w:hint="eastAsia"/>
        </w:rPr>
        <w:t xml:space="preserve">     </w:t>
      </w:r>
      <w:r w:rsidRPr="000168A9">
        <w:rPr>
          <w:rFonts w:asciiTheme="minorEastAsia" w:eastAsiaTheme="minorEastAsia" w:hAnsiTheme="minorEastAsia" w:cs="Times New Roman"/>
        </w:rPr>
        <w:t>4.</w:t>
      </w:r>
      <w:r w:rsidRPr="000168A9">
        <w:rPr>
          <w:rFonts w:asciiTheme="minorEastAsia" w:eastAsiaTheme="minorEastAsia" w:hAnsiTheme="minorEastAsia" w:cs="DFKai-SB"/>
        </w:rPr>
        <w:t>□</w:t>
      </w:r>
      <w:r w:rsidRPr="000168A9">
        <w:rPr>
          <w:rFonts w:asciiTheme="minorEastAsia" w:eastAsiaTheme="minorEastAsia" w:hAnsiTheme="minorEastAsia" w:cs="DFKai-SB" w:hint="eastAsia"/>
        </w:rPr>
        <w:t xml:space="preserve">數學       </w:t>
      </w:r>
      <w:r w:rsidRPr="000168A9">
        <w:rPr>
          <w:rFonts w:asciiTheme="minorEastAsia" w:eastAsiaTheme="minorEastAsia" w:hAnsiTheme="minorEastAsia" w:cs="Times New Roman"/>
        </w:rPr>
        <w:t>5.</w:t>
      </w:r>
      <w:r w:rsidRPr="000168A9">
        <w:rPr>
          <w:rFonts w:asciiTheme="minorEastAsia" w:eastAsiaTheme="minorEastAsia" w:hAnsiTheme="minorEastAsia" w:cs="DFKai-SB"/>
        </w:rPr>
        <w:t>□</w:t>
      </w:r>
      <w:r w:rsidRPr="000168A9">
        <w:rPr>
          <w:rFonts w:asciiTheme="minorEastAsia" w:eastAsiaTheme="minorEastAsia" w:hAnsiTheme="minorEastAsia" w:cs="DFKai-SB" w:hint="eastAsia"/>
        </w:rPr>
        <w:t xml:space="preserve">社會       </w:t>
      </w:r>
      <w:r w:rsidRPr="000168A9">
        <w:rPr>
          <w:rFonts w:asciiTheme="minorEastAsia" w:eastAsiaTheme="minorEastAsia" w:hAnsiTheme="minorEastAsia" w:cs="Times New Roman"/>
        </w:rPr>
        <w:t>6.</w:t>
      </w:r>
      <w:r w:rsidRPr="000168A9">
        <w:rPr>
          <w:rFonts w:ascii="文鼎粗隸" w:eastAsia="文鼎粗隸" w:hAnsiTheme="minorEastAsia" w:cs="DFKai-SB" w:hint="eastAsia"/>
        </w:rPr>
        <w:t>█</w:t>
      </w:r>
      <w:r w:rsidRPr="000168A9">
        <w:rPr>
          <w:rFonts w:asciiTheme="minorEastAsia" w:eastAsiaTheme="minorEastAsia" w:hAnsiTheme="minorEastAsia" w:cs="DFKai-SB" w:hint="eastAsia"/>
        </w:rPr>
        <w:t xml:space="preserve">藝術         </w:t>
      </w:r>
      <w:r w:rsidRPr="000168A9">
        <w:rPr>
          <w:rFonts w:asciiTheme="minorEastAsia" w:eastAsiaTheme="minorEastAsia" w:hAnsiTheme="minorEastAsia" w:cs="Times New Roman"/>
        </w:rPr>
        <w:t>7.</w:t>
      </w:r>
      <w:r w:rsidRPr="000168A9">
        <w:rPr>
          <w:rFonts w:asciiTheme="minorEastAsia" w:eastAsiaTheme="minorEastAsia" w:hAnsiTheme="minorEastAsia" w:cs="DFKai-SB"/>
        </w:rPr>
        <w:t>□</w:t>
      </w:r>
      <w:r w:rsidRPr="000168A9">
        <w:rPr>
          <w:rFonts w:asciiTheme="minorEastAsia" w:eastAsiaTheme="minorEastAsia" w:hAnsiTheme="minorEastAsia" w:cs="DFKai-SB" w:hint="eastAsia"/>
        </w:rPr>
        <w:t xml:space="preserve">自然科學     </w:t>
      </w:r>
      <w:r w:rsidRPr="000168A9">
        <w:rPr>
          <w:rFonts w:asciiTheme="minorEastAsia" w:eastAsiaTheme="minorEastAsia" w:hAnsiTheme="minorEastAsia" w:cs="Times New Roman"/>
        </w:rPr>
        <w:t>8.</w:t>
      </w:r>
      <w:r w:rsidRPr="000168A9">
        <w:rPr>
          <w:rFonts w:asciiTheme="minorEastAsia" w:eastAsiaTheme="minorEastAsia" w:hAnsiTheme="minorEastAsia" w:cs="DFKai-SB"/>
        </w:rPr>
        <w:t>□</w:t>
      </w:r>
      <w:r w:rsidRPr="000168A9">
        <w:rPr>
          <w:rFonts w:asciiTheme="minorEastAsia" w:eastAsiaTheme="minorEastAsia" w:hAnsiTheme="minorEastAsia" w:cs="DFKai-SB" w:hint="eastAsia"/>
        </w:rPr>
        <w:t xml:space="preserve">科技      </w:t>
      </w:r>
      <w:r w:rsidRPr="000168A9">
        <w:rPr>
          <w:rFonts w:asciiTheme="minorEastAsia" w:eastAsiaTheme="minorEastAsia" w:hAnsiTheme="minorEastAsia" w:cs="Times New Roman"/>
        </w:rPr>
        <w:t>9.</w:t>
      </w:r>
      <w:r w:rsidRPr="000168A9">
        <w:rPr>
          <w:rFonts w:asciiTheme="minorEastAsia" w:eastAsiaTheme="minorEastAsia" w:hAnsiTheme="minorEastAsia" w:cs="DFKai-SB"/>
        </w:rPr>
        <w:t>□</w:t>
      </w:r>
      <w:r w:rsidRPr="000168A9">
        <w:rPr>
          <w:rFonts w:asciiTheme="minorEastAsia" w:eastAsiaTheme="minorEastAsia" w:hAnsiTheme="minorEastAsia" w:cs="DFKai-SB" w:hint="eastAsia"/>
        </w:rPr>
        <w:t>綜合活動</w:t>
      </w:r>
    </w:p>
    <w:p w14:paraId="40C87BB5" w14:textId="1DFDA259" w:rsidR="00385DFA" w:rsidRPr="000168A9" w:rsidRDefault="00385DFA" w:rsidP="000168A9">
      <w:pPr>
        <w:pStyle w:val="Web"/>
        <w:rPr>
          <w:rFonts w:asciiTheme="minorEastAsia" w:eastAsiaTheme="minorEastAsia" w:hAnsiTheme="minorEastAsia" w:cs="Times New Roman"/>
        </w:rPr>
      </w:pPr>
      <w:r w:rsidRPr="000168A9">
        <w:rPr>
          <w:rFonts w:asciiTheme="minorEastAsia" w:eastAsiaTheme="minorEastAsia" w:hAnsiTheme="minorEastAsia" w:cs="DFKai-SB" w:hint="eastAsia"/>
        </w:rPr>
        <w:t xml:space="preserve">    </w:t>
      </w:r>
      <w:r w:rsidRPr="000168A9">
        <w:rPr>
          <w:rFonts w:asciiTheme="minorEastAsia" w:eastAsiaTheme="minorEastAsia" w:hAnsiTheme="minorEastAsia" w:cs="Times New Roman"/>
        </w:rPr>
        <w:t>10.</w:t>
      </w:r>
      <w:r w:rsidRPr="000168A9">
        <w:rPr>
          <w:rFonts w:asciiTheme="minorEastAsia" w:eastAsiaTheme="minorEastAsia" w:hAnsiTheme="minorEastAsia" w:hint="eastAsia"/>
        </w:rPr>
        <w:t>□</w:t>
      </w:r>
      <w:proofErr w:type="gramStart"/>
      <w:r w:rsidRPr="000168A9">
        <w:rPr>
          <w:rFonts w:asciiTheme="minorEastAsia" w:eastAsiaTheme="minorEastAsia" w:hAnsiTheme="minorEastAsia" w:hint="eastAsia"/>
        </w:rPr>
        <w:t xml:space="preserve">閩南語文  </w:t>
      </w:r>
      <w:r w:rsidRPr="000168A9">
        <w:rPr>
          <w:rFonts w:asciiTheme="minorEastAsia" w:eastAsiaTheme="minorEastAsia" w:hAnsiTheme="minorEastAsia" w:cs="Times New Roman"/>
        </w:rPr>
        <w:t>11</w:t>
      </w:r>
      <w:proofErr w:type="gramEnd"/>
      <w:r w:rsidRPr="000168A9">
        <w:rPr>
          <w:rFonts w:asciiTheme="minorEastAsia" w:eastAsiaTheme="minorEastAsia" w:hAnsiTheme="minorEastAsia" w:cs="Times New Roman"/>
        </w:rPr>
        <w:t>.</w:t>
      </w:r>
      <w:r w:rsidRPr="000168A9">
        <w:rPr>
          <w:rFonts w:asciiTheme="minorEastAsia" w:eastAsiaTheme="minorEastAsia" w:hAnsiTheme="minorEastAsia" w:cs="Times New Roman" w:hint="eastAsia"/>
        </w:rPr>
        <w:t>□</w:t>
      </w:r>
      <w:r w:rsidRPr="000168A9">
        <w:rPr>
          <w:rFonts w:asciiTheme="minorEastAsia" w:eastAsiaTheme="minorEastAsia" w:hAnsiTheme="minorEastAsia" w:hint="eastAsia"/>
        </w:rPr>
        <w:t xml:space="preserve">客家語文  </w:t>
      </w:r>
      <w:r w:rsidRPr="000168A9">
        <w:rPr>
          <w:rFonts w:asciiTheme="minorEastAsia" w:eastAsiaTheme="minorEastAsia" w:hAnsiTheme="minorEastAsia" w:cs="Times New Roman"/>
        </w:rPr>
        <w:t>12.</w:t>
      </w:r>
      <w:r w:rsidRPr="000168A9">
        <w:rPr>
          <w:rFonts w:asciiTheme="minorEastAsia" w:eastAsiaTheme="minorEastAsia" w:hAnsiTheme="minorEastAsia" w:cs="Times New Roman" w:hint="eastAsia"/>
        </w:rPr>
        <w:t>□</w:t>
      </w:r>
      <w:r w:rsidRPr="000168A9">
        <w:rPr>
          <w:rFonts w:asciiTheme="minorEastAsia" w:eastAsiaTheme="minorEastAsia" w:hAnsiTheme="minorEastAsia" w:hint="eastAsia"/>
        </w:rPr>
        <w:t>原住民族語文：</w:t>
      </w:r>
      <w:r w:rsidRPr="000168A9">
        <w:rPr>
          <w:rFonts w:asciiTheme="minorEastAsia" w:eastAsiaTheme="minorEastAsia" w:hAnsiTheme="minorEastAsia" w:hint="eastAsia"/>
          <w:u w:val="single"/>
        </w:rPr>
        <w:t xml:space="preserve"> ____</w:t>
      </w:r>
      <w:r w:rsidRPr="000168A9">
        <w:rPr>
          <w:rFonts w:asciiTheme="minorEastAsia" w:eastAsiaTheme="minorEastAsia" w:hAnsiTheme="minorEastAsia" w:hint="eastAsia"/>
        </w:rPr>
        <w:t xml:space="preserve">族       </w:t>
      </w:r>
      <w:r w:rsidRPr="000168A9">
        <w:rPr>
          <w:rFonts w:asciiTheme="minorEastAsia" w:eastAsiaTheme="minorEastAsia" w:hAnsiTheme="minorEastAsia" w:cs="Times New Roman"/>
        </w:rPr>
        <w:t>13.</w:t>
      </w:r>
      <w:r w:rsidRPr="000168A9">
        <w:rPr>
          <w:rFonts w:asciiTheme="minorEastAsia" w:eastAsiaTheme="minorEastAsia" w:hAnsiTheme="minorEastAsia" w:cs="Times New Roman" w:hint="eastAsia"/>
        </w:rPr>
        <w:t>□</w:t>
      </w:r>
      <w:r w:rsidRPr="000168A9">
        <w:rPr>
          <w:rFonts w:asciiTheme="minorEastAsia" w:eastAsiaTheme="minorEastAsia" w:hAnsiTheme="minorEastAsia" w:hint="eastAsia"/>
        </w:rPr>
        <w:t>新住民語文：</w:t>
      </w:r>
      <w:r w:rsidRPr="000168A9">
        <w:rPr>
          <w:rFonts w:asciiTheme="minorEastAsia" w:eastAsiaTheme="minorEastAsia" w:hAnsiTheme="minorEastAsia" w:hint="eastAsia"/>
          <w:u w:val="single"/>
        </w:rPr>
        <w:t xml:space="preserve"> ____</w:t>
      </w:r>
      <w:r w:rsidRPr="000168A9">
        <w:rPr>
          <w:rFonts w:asciiTheme="minorEastAsia" w:eastAsiaTheme="minorEastAsia" w:hAnsiTheme="minorEastAsia" w:hint="eastAsia"/>
        </w:rPr>
        <w:t xml:space="preserve">語  </w:t>
      </w:r>
      <w:r w:rsidRPr="000168A9">
        <w:rPr>
          <w:rFonts w:asciiTheme="minorEastAsia" w:eastAsiaTheme="minorEastAsia" w:hAnsiTheme="minorEastAsia" w:cs="Times New Roman"/>
        </w:rPr>
        <w:t xml:space="preserve">14. </w:t>
      </w:r>
      <w:r w:rsidRPr="000168A9">
        <w:rPr>
          <w:rFonts w:asciiTheme="minorEastAsia" w:eastAsiaTheme="minorEastAsia" w:hAnsiTheme="minorEastAsia" w:cs="Times New Roman" w:hint="eastAsia"/>
        </w:rPr>
        <w:t>□臺灣手語</w:t>
      </w:r>
    </w:p>
    <w:p w14:paraId="25C93016" w14:textId="158F65A7" w:rsidR="000729A2" w:rsidRPr="000729A2" w:rsidRDefault="00B15B97" w:rsidP="000729A2">
      <w:pPr>
        <w:pBdr>
          <w:top w:val="nil"/>
          <w:left w:val="nil"/>
          <w:bottom w:val="nil"/>
          <w:right w:val="nil"/>
          <w:between w:val="nil"/>
        </w:pBdr>
        <w:spacing w:line="360" w:lineRule="auto"/>
        <w:rPr>
          <w:rFonts w:ascii="DFKai-SB" w:eastAsia="DFKai-SB" w:hAnsi="DFKai-SB" w:cs="DFKai-SB"/>
          <w:sz w:val="24"/>
          <w:szCs w:val="24"/>
        </w:rPr>
      </w:pPr>
      <w:r w:rsidRPr="000168A9">
        <w:rPr>
          <w:rFonts w:ascii="DFKai-SB" w:eastAsia="DFKai-SB" w:hAnsi="DFKai-SB" w:cs="DFKai-SB"/>
          <w:sz w:val="24"/>
          <w:szCs w:val="24"/>
        </w:rPr>
        <w:t>二、學習節數：每週( 3 )節，實施( 20 )</w:t>
      </w:r>
      <w:proofErr w:type="gramStart"/>
      <w:r w:rsidRPr="000168A9">
        <w:rPr>
          <w:rFonts w:ascii="DFKai-SB" w:eastAsia="DFKai-SB" w:hAnsi="DFKai-SB" w:cs="DFKai-SB"/>
          <w:sz w:val="24"/>
          <w:szCs w:val="24"/>
        </w:rPr>
        <w:t>週</w:t>
      </w:r>
      <w:proofErr w:type="gramEnd"/>
      <w:r w:rsidRPr="000168A9">
        <w:rPr>
          <w:rFonts w:ascii="DFKai-SB" w:eastAsia="DFKai-SB" w:hAnsi="DFKai-SB" w:cs="DFKai-SB"/>
          <w:sz w:val="24"/>
          <w:szCs w:val="24"/>
        </w:rPr>
        <w:t xml:space="preserve">，共( 60)節。  </w:t>
      </w:r>
    </w:p>
    <w:bookmarkEnd w:id="0"/>
    <w:p w14:paraId="537164D0" w14:textId="77777777" w:rsidR="00355813" w:rsidRPr="000168A9" w:rsidRDefault="007A2639" w:rsidP="000168A9">
      <w:pPr>
        <w:pBdr>
          <w:top w:val="nil"/>
          <w:left w:val="nil"/>
          <w:bottom w:val="nil"/>
          <w:right w:val="nil"/>
          <w:between w:val="nil"/>
        </w:pBdr>
        <w:tabs>
          <w:tab w:val="left" w:pos="8980"/>
        </w:tabs>
        <w:spacing w:line="360" w:lineRule="auto"/>
        <w:rPr>
          <w:rFonts w:ascii="DFKai-SB" w:eastAsia="DFKai-SB" w:hAnsi="DFKai-SB" w:cs="DFKai-SB"/>
          <w:sz w:val="24"/>
          <w:szCs w:val="24"/>
        </w:rPr>
      </w:pPr>
      <w:r w:rsidRPr="000168A9">
        <w:rPr>
          <w:rFonts w:ascii="DFKai-SB" w:eastAsia="DFKai-SB" w:hAnsi="DFKai-SB" w:cs="DFKai-SB"/>
          <w:sz w:val="24"/>
          <w:szCs w:val="24"/>
        </w:rPr>
        <w:t>三、課程內涵：</w:t>
      </w:r>
    </w:p>
    <w:p w14:paraId="403550A3" w14:textId="77777777" w:rsidR="00355813" w:rsidRPr="000168A9" w:rsidRDefault="00355813" w:rsidP="000168A9">
      <w:pPr>
        <w:pBdr>
          <w:top w:val="nil"/>
          <w:left w:val="nil"/>
          <w:bottom w:val="nil"/>
          <w:right w:val="nil"/>
          <w:between w:val="nil"/>
        </w:pBdr>
        <w:tabs>
          <w:tab w:val="left" w:pos="8980"/>
        </w:tabs>
        <w:spacing w:line="360" w:lineRule="auto"/>
        <w:rPr>
          <w:rFonts w:ascii="DFKai-SB" w:eastAsia="DFKai-SB" w:hAnsi="DFKai-SB" w:cs="DFKai-SB"/>
          <w:sz w:val="24"/>
          <w:szCs w:val="24"/>
        </w:rPr>
      </w:pPr>
    </w:p>
    <w:tbl>
      <w:tblPr>
        <w:tblStyle w:val="afff3"/>
        <w:tblW w:w="14535"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3090"/>
        <w:gridCol w:w="11445"/>
      </w:tblGrid>
      <w:tr w:rsidR="000168A9" w:rsidRPr="000168A9" w14:paraId="4714CAE3" w14:textId="77777777">
        <w:trPr>
          <w:trHeight w:val="61"/>
          <w:jc w:val="center"/>
        </w:trPr>
        <w:tc>
          <w:tcPr>
            <w:tcW w:w="3090" w:type="dxa"/>
            <w:tcBorders>
              <w:top w:val="single" w:sz="8" w:space="0" w:color="000000"/>
              <w:left w:val="single" w:sz="8" w:space="0" w:color="000000"/>
              <w:right w:val="single" w:sz="8" w:space="0" w:color="000000"/>
            </w:tcBorders>
            <w:shd w:val="clear" w:color="auto" w:fill="FFFFFF"/>
            <w:tcMar>
              <w:top w:w="100" w:type="dxa"/>
              <w:left w:w="100" w:type="dxa"/>
              <w:bottom w:w="100" w:type="dxa"/>
              <w:right w:w="100" w:type="dxa"/>
            </w:tcMar>
            <w:vAlign w:val="center"/>
          </w:tcPr>
          <w:p w14:paraId="58634538" w14:textId="77777777" w:rsidR="00355813" w:rsidRPr="000168A9" w:rsidRDefault="009C7D83" w:rsidP="000168A9">
            <w:pPr>
              <w:ind w:firstLine="0"/>
              <w:jc w:val="center"/>
              <w:rPr>
                <w:sz w:val="24"/>
                <w:szCs w:val="24"/>
              </w:rPr>
            </w:pPr>
            <w:sdt>
              <w:sdtPr>
                <w:tag w:val="goog_rdk_0"/>
                <w:id w:val="-1914703148"/>
              </w:sdtPr>
              <w:sdtEndPr/>
              <w:sdtContent>
                <w:r w:rsidR="007A2639" w:rsidRPr="000168A9">
                  <w:rPr>
                    <w:rFonts w:ascii="Gungsuh" w:eastAsia="Gungsuh" w:hAnsi="Gungsuh" w:cs="Gungsuh"/>
                    <w:sz w:val="24"/>
                    <w:szCs w:val="24"/>
                  </w:rPr>
                  <w:t>總綱核心素養</w:t>
                </w:r>
              </w:sdtContent>
            </w:sdt>
          </w:p>
        </w:tc>
        <w:tc>
          <w:tcPr>
            <w:tcW w:w="11445" w:type="dxa"/>
            <w:tcBorders>
              <w:top w:val="single" w:sz="8" w:space="0" w:color="000000"/>
              <w:right w:val="single" w:sz="8" w:space="0" w:color="000000"/>
            </w:tcBorders>
            <w:shd w:val="clear" w:color="auto" w:fill="FFFFFF"/>
            <w:tcMar>
              <w:top w:w="100" w:type="dxa"/>
              <w:left w:w="100" w:type="dxa"/>
              <w:bottom w:w="100" w:type="dxa"/>
              <w:right w:w="100" w:type="dxa"/>
            </w:tcMar>
            <w:vAlign w:val="center"/>
          </w:tcPr>
          <w:p w14:paraId="73636489" w14:textId="77777777" w:rsidR="00355813" w:rsidRPr="000168A9" w:rsidRDefault="009C7D83" w:rsidP="000168A9">
            <w:pPr>
              <w:ind w:firstLine="0"/>
              <w:jc w:val="center"/>
              <w:rPr>
                <w:sz w:val="24"/>
                <w:szCs w:val="24"/>
              </w:rPr>
            </w:pPr>
            <w:sdt>
              <w:sdtPr>
                <w:tag w:val="goog_rdk_1"/>
                <w:id w:val="342599777"/>
              </w:sdtPr>
              <w:sdtEndPr/>
              <w:sdtContent>
                <w:r w:rsidR="007A2639" w:rsidRPr="000168A9">
                  <w:rPr>
                    <w:rFonts w:ascii="Gungsuh" w:eastAsia="Gungsuh" w:hAnsi="Gungsuh" w:cs="Gungsuh"/>
                    <w:sz w:val="24"/>
                    <w:szCs w:val="24"/>
                  </w:rPr>
                  <w:t>學習領域核心素養</w:t>
                </w:r>
              </w:sdtContent>
            </w:sdt>
          </w:p>
        </w:tc>
      </w:tr>
      <w:tr w:rsidR="000168A9" w:rsidRPr="000168A9" w14:paraId="5578D647" w14:textId="77777777">
        <w:trPr>
          <w:trHeight w:val="397"/>
          <w:jc w:val="center"/>
        </w:trPr>
        <w:tc>
          <w:tcPr>
            <w:tcW w:w="309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3B84EB2" w14:textId="77777777" w:rsidR="00355813" w:rsidRPr="000168A9" w:rsidRDefault="007A2639" w:rsidP="000168A9">
            <w:pPr>
              <w:pBdr>
                <w:top w:val="nil"/>
                <w:left w:val="nil"/>
                <w:bottom w:val="nil"/>
                <w:right w:val="nil"/>
                <w:between w:val="nil"/>
              </w:pBdr>
              <w:ind w:firstLine="0"/>
              <w:rPr>
                <w:rFonts w:ascii="PMingLiU" w:hAnsi="PMingLiU" w:cs="PMingLiU"/>
                <w:sz w:val="24"/>
                <w:szCs w:val="24"/>
              </w:rPr>
            </w:pPr>
            <w:r w:rsidRPr="000168A9">
              <w:rPr>
                <w:rFonts w:ascii="DFKai-SB" w:eastAsia="DFKai-SB" w:hAnsi="DFKai-SB" w:cs="DFKai-SB"/>
                <w:sz w:val="24"/>
                <w:szCs w:val="24"/>
              </w:rPr>
              <w:t>█</w:t>
            </w:r>
            <w:r w:rsidRPr="000168A9">
              <w:rPr>
                <w:rFonts w:ascii="DFKai-SB" w:eastAsia="DFKai-SB" w:hAnsi="DFKai-SB" w:cs="DFKai-SB"/>
                <w:b/>
                <w:sz w:val="24"/>
                <w:szCs w:val="24"/>
              </w:rPr>
              <w:t xml:space="preserve"> </w:t>
            </w:r>
            <w:r w:rsidRPr="000168A9">
              <w:rPr>
                <w:rFonts w:ascii="DFKai-SB" w:eastAsia="DFKai-SB" w:hAnsi="DFKai-SB" w:cs="DFKai-SB"/>
                <w:sz w:val="24"/>
                <w:szCs w:val="24"/>
              </w:rPr>
              <w:t>A1身心素質與自我精進</w:t>
            </w:r>
          </w:p>
          <w:p w14:paraId="50AFA92D" w14:textId="77777777" w:rsidR="00355813" w:rsidRPr="000168A9" w:rsidRDefault="007A2639" w:rsidP="000168A9">
            <w:pPr>
              <w:pBdr>
                <w:top w:val="nil"/>
                <w:left w:val="nil"/>
                <w:bottom w:val="nil"/>
                <w:right w:val="nil"/>
                <w:between w:val="nil"/>
              </w:pBdr>
              <w:rPr>
                <w:rFonts w:ascii="PMingLiU" w:hAnsi="PMingLiU" w:cs="PMingLiU"/>
                <w:sz w:val="24"/>
                <w:szCs w:val="24"/>
              </w:rPr>
            </w:pPr>
            <w:r w:rsidRPr="000168A9">
              <w:rPr>
                <w:rFonts w:ascii="DFKai-SB" w:eastAsia="DFKai-SB" w:hAnsi="DFKai-SB" w:cs="DFKai-SB"/>
                <w:sz w:val="24"/>
                <w:szCs w:val="24"/>
              </w:rPr>
              <w:t>█</w:t>
            </w:r>
            <w:r w:rsidRPr="000168A9">
              <w:rPr>
                <w:rFonts w:ascii="DFKai-SB" w:eastAsia="DFKai-SB" w:hAnsi="DFKai-SB" w:cs="DFKai-SB"/>
                <w:b/>
                <w:sz w:val="24"/>
                <w:szCs w:val="24"/>
              </w:rPr>
              <w:t xml:space="preserve"> </w:t>
            </w:r>
            <w:r w:rsidRPr="000168A9">
              <w:rPr>
                <w:rFonts w:ascii="DFKai-SB" w:eastAsia="DFKai-SB" w:hAnsi="DFKai-SB" w:cs="DFKai-SB"/>
                <w:sz w:val="24"/>
                <w:szCs w:val="24"/>
              </w:rPr>
              <w:t>A2系統思考與解決問題</w:t>
            </w:r>
          </w:p>
          <w:p w14:paraId="7DFA0B1F" w14:textId="77777777" w:rsidR="00355813" w:rsidRPr="000168A9" w:rsidRDefault="007A2639" w:rsidP="000168A9">
            <w:pPr>
              <w:pBdr>
                <w:top w:val="nil"/>
                <w:left w:val="nil"/>
                <w:bottom w:val="nil"/>
                <w:right w:val="nil"/>
                <w:between w:val="nil"/>
              </w:pBdr>
              <w:rPr>
                <w:rFonts w:ascii="PMingLiU" w:hAnsi="PMingLiU" w:cs="PMingLiU"/>
                <w:sz w:val="24"/>
                <w:szCs w:val="24"/>
              </w:rPr>
            </w:pPr>
            <w:r w:rsidRPr="000168A9">
              <w:rPr>
                <w:rFonts w:ascii="DFKai-SB" w:eastAsia="DFKai-SB" w:hAnsi="DFKai-SB" w:cs="DFKai-SB"/>
                <w:b/>
                <w:sz w:val="24"/>
                <w:szCs w:val="24"/>
              </w:rPr>
              <w:t xml:space="preserve">□ </w:t>
            </w:r>
            <w:r w:rsidRPr="000168A9">
              <w:rPr>
                <w:rFonts w:ascii="DFKai-SB" w:eastAsia="DFKai-SB" w:hAnsi="DFKai-SB" w:cs="DFKai-SB"/>
                <w:sz w:val="24"/>
                <w:szCs w:val="24"/>
              </w:rPr>
              <w:t>A3規劃執行與創新應變</w:t>
            </w:r>
          </w:p>
          <w:p w14:paraId="7C89940D" w14:textId="77777777" w:rsidR="00355813" w:rsidRPr="000168A9" w:rsidRDefault="007A2639" w:rsidP="000168A9">
            <w:pPr>
              <w:pBdr>
                <w:top w:val="nil"/>
                <w:left w:val="nil"/>
                <w:bottom w:val="nil"/>
                <w:right w:val="nil"/>
                <w:between w:val="nil"/>
              </w:pBdr>
              <w:rPr>
                <w:rFonts w:ascii="PMingLiU" w:hAnsi="PMingLiU" w:cs="PMingLiU"/>
                <w:sz w:val="24"/>
                <w:szCs w:val="24"/>
              </w:rPr>
            </w:pPr>
            <w:r w:rsidRPr="000168A9">
              <w:rPr>
                <w:rFonts w:ascii="DFKai-SB" w:eastAsia="DFKai-SB" w:hAnsi="DFKai-SB" w:cs="DFKai-SB"/>
                <w:b/>
                <w:sz w:val="24"/>
                <w:szCs w:val="24"/>
              </w:rPr>
              <w:t xml:space="preserve">□ </w:t>
            </w:r>
            <w:r w:rsidRPr="000168A9">
              <w:rPr>
                <w:rFonts w:ascii="DFKai-SB" w:eastAsia="DFKai-SB" w:hAnsi="DFKai-SB" w:cs="DFKai-SB"/>
                <w:sz w:val="24"/>
                <w:szCs w:val="24"/>
              </w:rPr>
              <w:t>B1符號運用與溝通表達</w:t>
            </w:r>
          </w:p>
          <w:p w14:paraId="4501B73A" w14:textId="77777777" w:rsidR="00355813" w:rsidRPr="000168A9" w:rsidRDefault="007A2639" w:rsidP="000168A9">
            <w:pPr>
              <w:pBdr>
                <w:top w:val="nil"/>
                <w:left w:val="nil"/>
                <w:bottom w:val="nil"/>
                <w:right w:val="nil"/>
                <w:between w:val="nil"/>
              </w:pBdr>
              <w:rPr>
                <w:rFonts w:ascii="PMingLiU" w:hAnsi="PMingLiU" w:cs="PMingLiU"/>
                <w:sz w:val="24"/>
                <w:szCs w:val="24"/>
              </w:rPr>
            </w:pPr>
            <w:r w:rsidRPr="000168A9">
              <w:rPr>
                <w:rFonts w:ascii="DFKai-SB" w:eastAsia="DFKai-SB" w:hAnsi="DFKai-SB" w:cs="DFKai-SB"/>
                <w:b/>
                <w:sz w:val="24"/>
                <w:szCs w:val="24"/>
              </w:rPr>
              <w:t xml:space="preserve">□ </w:t>
            </w:r>
            <w:r w:rsidRPr="000168A9">
              <w:rPr>
                <w:rFonts w:ascii="DFKai-SB" w:eastAsia="DFKai-SB" w:hAnsi="DFKai-SB" w:cs="DFKai-SB"/>
                <w:sz w:val="24"/>
                <w:szCs w:val="24"/>
              </w:rPr>
              <w:t>B2科技資訊與媒體素養</w:t>
            </w:r>
          </w:p>
          <w:p w14:paraId="6DDEF353" w14:textId="77777777" w:rsidR="00355813" w:rsidRPr="000168A9" w:rsidRDefault="007A2639" w:rsidP="000168A9">
            <w:pPr>
              <w:pBdr>
                <w:top w:val="nil"/>
                <w:left w:val="nil"/>
                <w:bottom w:val="nil"/>
                <w:right w:val="nil"/>
                <w:between w:val="nil"/>
              </w:pBdr>
              <w:rPr>
                <w:rFonts w:ascii="PMingLiU" w:hAnsi="PMingLiU" w:cs="PMingLiU"/>
                <w:sz w:val="24"/>
                <w:szCs w:val="24"/>
              </w:rPr>
            </w:pPr>
            <w:r w:rsidRPr="000168A9">
              <w:rPr>
                <w:rFonts w:ascii="DFKai-SB" w:eastAsia="DFKai-SB" w:hAnsi="DFKai-SB" w:cs="DFKai-SB"/>
                <w:sz w:val="24"/>
                <w:szCs w:val="24"/>
              </w:rPr>
              <w:t>█</w:t>
            </w:r>
            <w:r w:rsidRPr="000168A9">
              <w:rPr>
                <w:rFonts w:ascii="DFKai-SB" w:eastAsia="DFKai-SB" w:hAnsi="DFKai-SB" w:cs="DFKai-SB"/>
                <w:b/>
                <w:sz w:val="24"/>
                <w:szCs w:val="24"/>
              </w:rPr>
              <w:t xml:space="preserve"> </w:t>
            </w:r>
            <w:r w:rsidRPr="000168A9">
              <w:rPr>
                <w:rFonts w:ascii="DFKai-SB" w:eastAsia="DFKai-SB" w:hAnsi="DFKai-SB" w:cs="DFKai-SB"/>
                <w:sz w:val="24"/>
                <w:szCs w:val="24"/>
              </w:rPr>
              <w:t>B3藝術涵養與美感素養</w:t>
            </w:r>
          </w:p>
          <w:p w14:paraId="1D29AD64" w14:textId="77777777" w:rsidR="00355813" w:rsidRPr="000168A9" w:rsidRDefault="007A2639" w:rsidP="000168A9">
            <w:pPr>
              <w:pBdr>
                <w:top w:val="nil"/>
                <w:left w:val="nil"/>
                <w:bottom w:val="nil"/>
                <w:right w:val="nil"/>
                <w:between w:val="nil"/>
              </w:pBdr>
              <w:rPr>
                <w:rFonts w:ascii="PMingLiU" w:hAnsi="PMingLiU" w:cs="PMingLiU"/>
                <w:sz w:val="24"/>
                <w:szCs w:val="24"/>
              </w:rPr>
            </w:pPr>
            <w:r w:rsidRPr="000168A9">
              <w:rPr>
                <w:rFonts w:ascii="DFKai-SB" w:eastAsia="DFKai-SB" w:hAnsi="DFKai-SB" w:cs="DFKai-SB"/>
                <w:b/>
                <w:sz w:val="24"/>
                <w:szCs w:val="24"/>
              </w:rPr>
              <w:t xml:space="preserve">□ </w:t>
            </w:r>
            <w:r w:rsidRPr="000168A9">
              <w:rPr>
                <w:rFonts w:ascii="DFKai-SB" w:eastAsia="DFKai-SB" w:hAnsi="DFKai-SB" w:cs="DFKai-SB"/>
                <w:sz w:val="24"/>
                <w:szCs w:val="24"/>
              </w:rPr>
              <w:t>C1道德實踐與公民意識</w:t>
            </w:r>
          </w:p>
          <w:p w14:paraId="62EDA114" w14:textId="77777777" w:rsidR="00355813" w:rsidRPr="000168A9" w:rsidRDefault="007A2639" w:rsidP="000168A9">
            <w:pPr>
              <w:pBdr>
                <w:top w:val="nil"/>
                <w:left w:val="nil"/>
                <w:bottom w:val="nil"/>
                <w:right w:val="nil"/>
                <w:between w:val="nil"/>
              </w:pBdr>
              <w:rPr>
                <w:rFonts w:ascii="PMingLiU" w:hAnsi="PMingLiU" w:cs="PMingLiU"/>
                <w:sz w:val="24"/>
                <w:szCs w:val="24"/>
              </w:rPr>
            </w:pPr>
            <w:r w:rsidRPr="000168A9">
              <w:rPr>
                <w:rFonts w:ascii="DFKai-SB" w:eastAsia="DFKai-SB" w:hAnsi="DFKai-SB" w:cs="DFKai-SB"/>
                <w:b/>
                <w:sz w:val="24"/>
                <w:szCs w:val="24"/>
              </w:rPr>
              <w:t xml:space="preserve">□ </w:t>
            </w:r>
            <w:r w:rsidRPr="000168A9">
              <w:rPr>
                <w:rFonts w:ascii="DFKai-SB" w:eastAsia="DFKai-SB" w:hAnsi="DFKai-SB" w:cs="DFKai-SB"/>
                <w:sz w:val="24"/>
                <w:szCs w:val="24"/>
              </w:rPr>
              <w:t>C2人際關係與團隊合作</w:t>
            </w:r>
          </w:p>
          <w:p w14:paraId="51496E9B" w14:textId="77777777" w:rsidR="00355813" w:rsidRPr="000168A9" w:rsidRDefault="007A2639" w:rsidP="000168A9">
            <w:pPr>
              <w:rPr>
                <w:rFonts w:ascii="DFKai-SB" w:eastAsia="DFKai-SB" w:hAnsi="DFKai-SB" w:cs="DFKai-SB"/>
                <w:sz w:val="24"/>
                <w:szCs w:val="24"/>
              </w:rPr>
            </w:pPr>
            <w:r w:rsidRPr="000168A9">
              <w:rPr>
                <w:rFonts w:ascii="DFKai-SB" w:eastAsia="DFKai-SB" w:hAnsi="DFKai-SB" w:cs="DFKai-SB"/>
                <w:b/>
              </w:rPr>
              <w:t xml:space="preserve">□ </w:t>
            </w:r>
            <w:r w:rsidRPr="000168A9">
              <w:rPr>
                <w:rFonts w:ascii="DFKai-SB" w:eastAsia="DFKai-SB" w:hAnsi="DFKai-SB" w:cs="DFKai-SB"/>
              </w:rPr>
              <w:t>C3多元文化與國際理解</w:t>
            </w:r>
          </w:p>
        </w:tc>
        <w:tc>
          <w:tcPr>
            <w:tcW w:w="11445" w:type="dxa"/>
            <w:tcBorders>
              <w:top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9251132" w14:textId="77777777" w:rsidR="00355813" w:rsidRPr="000168A9" w:rsidRDefault="007A2639" w:rsidP="000168A9">
            <w:pPr>
              <w:pBdr>
                <w:top w:val="nil"/>
                <w:left w:val="nil"/>
                <w:bottom w:val="nil"/>
                <w:right w:val="nil"/>
                <w:between w:val="nil"/>
              </w:pBdr>
              <w:rPr>
                <w:rFonts w:ascii="PMingLiU" w:hAnsi="PMingLiU" w:cs="PMingLiU"/>
                <w:sz w:val="24"/>
                <w:szCs w:val="24"/>
              </w:rPr>
            </w:pPr>
            <w:r w:rsidRPr="000168A9">
              <w:rPr>
                <w:rFonts w:ascii="DFKai-SB" w:eastAsia="DFKai-SB" w:hAnsi="DFKai-SB" w:cs="DFKai-SB"/>
                <w:sz w:val="24"/>
                <w:szCs w:val="24"/>
              </w:rPr>
              <w:t>藝-J-A1:參與藝術活動，增進美感知能。</w:t>
            </w:r>
          </w:p>
          <w:p w14:paraId="6E115951" w14:textId="77777777" w:rsidR="00355813" w:rsidRPr="000168A9" w:rsidRDefault="007A2639" w:rsidP="000168A9">
            <w:pPr>
              <w:pBdr>
                <w:top w:val="nil"/>
                <w:left w:val="nil"/>
                <w:bottom w:val="nil"/>
                <w:right w:val="nil"/>
                <w:between w:val="nil"/>
              </w:pBdr>
              <w:rPr>
                <w:rFonts w:ascii="PMingLiU" w:hAnsi="PMingLiU" w:cs="PMingLiU"/>
                <w:sz w:val="24"/>
                <w:szCs w:val="24"/>
              </w:rPr>
            </w:pPr>
            <w:r w:rsidRPr="000168A9">
              <w:rPr>
                <w:rFonts w:ascii="DFKai-SB" w:eastAsia="DFKai-SB" w:hAnsi="DFKai-SB" w:cs="DFKai-SB"/>
                <w:sz w:val="24"/>
                <w:szCs w:val="24"/>
              </w:rPr>
              <w:t>藝-J-A2:嘗試設計思考，探索藝術實踐解決問題的途徑。</w:t>
            </w:r>
          </w:p>
          <w:p w14:paraId="2A9C746F" w14:textId="77777777" w:rsidR="00355813" w:rsidRPr="000168A9" w:rsidRDefault="007A2639" w:rsidP="000168A9">
            <w:pPr>
              <w:pBdr>
                <w:top w:val="nil"/>
                <w:left w:val="nil"/>
                <w:bottom w:val="nil"/>
                <w:right w:val="nil"/>
                <w:between w:val="nil"/>
              </w:pBdr>
              <w:rPr>
                <w:rFonts w:ascii="PMingLiU" w:hAnsi="PMingLiU" w:cs="PMingLiU"/>
                <w:sz w:val="24"/>
                <w:szCs w:val="24"/>
              </w:rPr>
            </w:pPr>
            <w:r w:rsidRPr="000168A9">
              <w:rPr>
                <w:rFonts w:ascii="DFKai-SB" w:eastAsia="DFKai-SB" w:hAnsi="DFKai-SB" w:cs="DFKai-SB"/>
                <w:sz w:val="24"/>
                <w:szCs w:val="24"/>
              </w:rPr>
              <w:t>藝-J-B3:善用多元感官，探索理解藝術與生活的關聯，以展現美感意識。</w:t>
            </w:r>
          </w:p>
          <w:p w14:paraId="4F2B917A" w14:textId="77777777" w:rsidR="00355813" w:rsidRPr="000168A9" w:rsidRDefault="00355813" w:rsidP="000168A9">
            <w:pPr>
              <w:rPr>
                <w:rFonts w:ascii="DFKai-SB" w:eastAsia="DFKai-SB" w:hAnsi="DFKai-SB" w:cs="DFKai-SB"/>
                <w:sz w:val="24"/>
                <w:szCs w:val="24"/>
              </w:rPr>
            </w:pPr>
          </w:p>
        </w:tc>
      </w:tr>
    </w:tbl>
    <w:p w14:paraId="335B7A3E" w14:textId="77777777" w:rsidR="00B15B97" w:rsidRPr="000168A9" w:rsidRDefault="00B15B97" w:rsidP="000168A9">
      <w:pPr>
        <w:pBdr>
          <w:top w:val="nil"/>
          <w:left w:val="nil"/>
          <w:bottom w:val="nil"/>
          <w:right w:val="nil"/>
          <w:between w:val="nil"/>
        </w:pBdr>
        <w:spacing w:line="360" w:lineRule="auto"/>
        <w:ind w:firstLine="0"/>
        <w:rPr>
          <w:rFonts w:asciiTheme="minorEastAsia" w:hAnsiTheme="minorEastAsia" w:cs="PMingLiU"/>
          <w:sz w:val="24"/>
          <w:szCs w:val="24"/>
          <w:u w:val="single"/>
        </w:rPr>
      </w:pPr>
      <w:r w:rsidRPr="000168A9">
        <w:rPr>
          <w:rFonts w:asciiTheme="minorEastAsia" w:hAnsiTheme="minorEastAsia" w:cs="PMingLiU" w:hint="eastAsia"/>
          <w:sz w:val="22"/>
          <w:szCs w:val="24"/>
        </w:rPr>
        <w:t>※本課程計畫自編或改編之比例：</w:t>
      </w:r>
      <w:proofErr w:type="gramStart"/>
      <w:r w:rsidRPr="000168A9">
        <w:rPr>
          <w:rFonts w:ascii="文鼎粗隸" w:eastAsia="文鼎粗隸" w:hAnsiTheme="minorEastAsia" w:cs="PMingLiU" w:hint="eastAsia"/>
          <w:sz w:val="22"/>
          <w:szCs w:val="24"/>
        </w:rPr>
        <w:t>█</w:t>
      </w:r>
      <w:proofErr w:type="gramEnd"/>
      <w:r w:rsidRPr="000168A9">
        <w:rPr>
          <w:rFonts w:asciiTheme="minorEastAsia" w:hAnsiTheme="minorEastAsia" w:cs="PMingLiU" w:hint="eastAsia"/>
          <w:sz w:val="22"/>
          <w:szCs w:val="24"/>
        </w:rPr>
        <w:t>25%（小幅度刪改）    □50%（架構進度不變，內容調整）    □75%（大幅度改編）    □100%（自編為主）</w:t>
      </w:r>
    </w:p>
    <w:p w14:paraId="7C325E60" w14:textId="77777777" w:rsidR="00B15B97" w:rsidRPr="000168A9" w:rsidRDefault="00B15B97" w:rsidP="000168A9">
      <w:pPr>
        <w:pBdr>
          <w:top w:val="nil"/>
          <w:left w:val="nil"/>
          <w:bottom w:val="nil"/>
          <w:right w:val="nil"/>
          <w:between w:val="nil"/>
        </w:pBdr>
        <w:spacing w:line="360" w:lineRule="auto"/>
        <w:ind w:firstLine="0"/>
        <w:rPr>
          <w:rFonts w:ascii="DFKai-SB" w:eastAsia="DFKai-SB" w:hAnsi="DFKai-SB" w:cs="DFKai-SB"/>
          <w:sz w:val="24"/>
          <w:szCs w:val="24"/>
        </w:rPr>
      </w:pPr>
    </w:p>
    <w:p w14:paraId="64A0C2A8" w14:textId="77777777" w:rsidR="000168A9" w:rsidRPr="000168A9" w:rsidRDefault="007A2639" w:rsidP="000168A9">
      <w:pPr>
        <w:pBdr>
          <w:top w:val="nil"/>
          <w:left w:val="nil"/>
          <w:bottom w:val="nil"/>
          <w:right w:val="nil"/>
          <w:between w:val="nil"/>
        </w:pBdr>
        <w:spacing w:line="360" w:lineRule="auto"/>
        <w:rPr>
          <w:rFonts w:asciiTheme="minorEastAsia" w:hAnsiTheme="minorEastAsia" w:cs="DFKai-SB"/>
          <w:sz w:val="24"/>
          <w:szCs w:val="24"/>
        </w:rPr>
      </w:pPr>
      <w:r w:rsidRPr="000168A9">
        <w:rPr>
          <w:rFonts w:ascii="DFKai-SB" w:eastAsia="DFKai-SB" w:hAnsi="DFKai-SB" w:cs="DFKai-SB"/>
          <w:sz w:val="24"/>
          <w:szCs w:val="24"/>
        </w:rPr>
        <w:t>四、課程架構</w:t>
      </w:r>
      <w:r w:rsidR="000168A9" w:rsidRPr="000168A9">
        <w:rPr>
          <w:rFonts w:asciiTheme="minorEastAsia" w:hAnsiTheme="minorEastAsia" w:cs="DFKai-SB" w:hint="eastAsia"/>
          <w:b/>
          <w:sz w:val="24"/>
          <w:szCs w:val="24"/>
        </w:rPr>
        <w:t>(自行視需要決定是否呈現，但不可刪除。)</w:t>
      </w:r>
    </w:p>
    <w:p w14:paraId="17C13D48" w14:textId="0658824C" w:rsidR="00355813" w:rsidRPr="000168A9" w:rsidRDefault="00355813" w:rsidP="000168A9">
      <w:pPr>
        <w:pBdr>
          <w:top w:val="nil"/>
          <w:left w:val="nil"/>
          <w:bottom w:val="nil"/>
          <w:right w:val="nil"/>
          <w:between w:val="nil"/>
        </w:pBdr>
        <w:spacing w:line="360" w:lineRule="auto"/>
        <w:ind w:firstLine="0"/>
        <w:rPr>
          <w:rFonts w:ascii="DFKai-SB" w:eastAsia="DFKai-SB" w:hAnsi="DFKai-SB" w:cs="DFKai-SB"/>
          <w:sz w:val="24"/>
          <w:szCs w:val="24"/>
        </w:rPr>
      </w:pPr>
    </w:p>
    <w:p w14:paraId="6B58C4AD" w14:textId="77777777" w:rsidR="00355813" w:rsidRPr="000168A9" w:rsidRDefault="007A2639" w:rsidP="000168A9">
      <w:pPr>
        <w:rPr>
          <w:sz w:val="14"/>
          <w:szCs w:val="14"/>
        </w:rPr>
      </w:pPr>
      <w:r w:rsidRPr="000168A9">
        <w:br w:type="page"/>
      </w:r>
    </w:p>
    <w:sdt>
      <w:sdtPr>
        <w:tag w:val="goog_rdk_2"/>
        <w:id w:val="-328910754"/>
      </w:sdtPr>
      <w:sdtEndPr/>
      <w:sdtContent>
        <w:p w14:paraId="3B101DCF" w14:textId="77777777" w:rsidR="0001371A" w:rsidRPr="000168A9" w:rsidRDefault="007A2639" w:rsidP="000168A9">
          <w:pPr>
            <w:spacing w:line="0" w:lineRule="atLeast"/>
            <w:ind w:firstLine="0"/>
            <w:rPr>
              <w:rFonts w:asciiTheme="minorEastAsia" w:hAnsiTheme="minorEastAsia" w:cs="DFKai-SB"/>
              <w:b/>
              <w:sz w:val="24"/>
              <w:szCs w:val="24"/>
            </w:rPr>
          </w:pPr>
          <w:r w:rsidRPr="000168A9">
            <w:rPr>
              <w:rFonts w:ascii="Gungsuh" w:eastAsia="Gungsuh" w:hAnsi="Gungsuh" w:cs="Gungsuh"/>
              <w:sz w:val="24"/>
              <w:szCs w:val="24"/>
            </w:rPr>
            <w:t>五、素養導向教學規劃：</w:t>
          </w:r>
        </w:p>
        <w:p w14:paraId="745454B4" w14:textId="77777777" w:rsidR="0001371A" w:rsidRPr="000168A9" w:rsidRDefault="0001371A" w:rsidP="000168A9">
          <w:pPr>
            <w:spacing w:line="0" w:lineRule="atLeast"/>
            <w:rPr>
              <w:rFonts w:asciiTheme="minorEastAsia" w:hAnsiTheme="minorEastAsia" w:cs="DFKai-SB"/>
              <w:sz w:val="24"/>
              <w:szCs w:val="24"/>
            </w:rPr>
          </w:pPr>
          <w:bookmarkStart w:id="1" w:name="_Hlk152658690"/>
          <w:r w:rsidRPr="000168A9">
            <w:rPr>
              <w:rFonts w:asciiTheme="minorEastAsia" w:hAnsiTheme="minorEastAsia" w:cs="DFKai-SB" w:hint="eastAsia"/>
              <w:sz w:val="24"/>
              <w:szCs w:val="24"/>
            </w:rPr>
            <w:t>（一）</w:t>
          </w:r>
          <w:r w:rsidRPr="000168A9">
            <w:rPr>
              <w:rFonts w:asciiTheme="minorEastAsia" w:hAnsiTheme="minorEastAsia" w:cs="DFKai-SB" w:hint="eastAsia"/>
              <w:sz w:val="24"/>
              <w:szCs w:val="40"/>
            </w:rPr>
            <w:t>本課程未實施跨領域或跨科目協同教學，無需另申請鐘點費。</w:t>
          </w:r>
        </w:p>
        <w:p w14:paraId="62427AAB" w14:textId="77777777" w:rsidR="0001371A" w:rsidRPr="000168A9" w:rsidRDefault="0001371A" w:rsidP="000168A9">
          <w:pPr>
            <w:spacing w:line="0" w:lineRule="atLeast"/>
            <w:rPr>
              <w:rFonts w:asciiTheme="minorEastAsia" w:hAnsiTheme="minorEastAsia" w:cs="DFKai-SB"/>
              <w:sz w:val="24"/>
              <w:szCs w:val="24"/>
            </w:rPr>
          </w:pPr>
          <w:r w:rsidRPr="000168A9">
            <w:rPr>
              <w:rFonts w:asciiTheme="minorEastAsia" w:hAnsiTheme="minorEastAsia" w:cs="DFKai-SB" w:hint="eastAsia"/>
              <w:sz w:val="24"/>
              <w:szCs w:val="24"/>
            </w:rPr>
            <w:t>（二）教師得於首</w:t>
          </w:r>
          <w:proofErr w:type="gramStart"/>
          <w:r w:rsidRPr="000168A9">
            <w:rPr>
              <w:rFonts w:asciiTheme="minorEastAsia" w:hAnsiTheme="minorEastAsia" w:cs="DFKai-SB" w:hint="eastAsia"/>
              <w:sz w:val="24"/>
              <w:szCs w:val="24"/>
            </w:rPr>
            <w:t>週</w:t>
          </w:r>
          <w:proofErr w:type="gramEnd"/>
          <w:r w:rsidRPr="000168A9">
            <w:rPr>
              <w:rFonts w:asciiTheme="minorEastAsia" w:hAnsiTheme="minorEastAsia" w:cs="DFKai-SB" w:hint="eastAsia"/>
              <w:sz w:val="24"/>
              <w:szCs w:val="24"/>
            </w:rPr>
            <w:t>說明學習平</w:t>
          </w:r>
          <w:proofErr w:type="gramStart"/>
          <w:r w:rsidRPr="000168A9">
            <w:rPr>
              <w:rFonts w:asciiTheme="minorEastAsia" w:hAnsiTheme="minorEastAsia" w:cs="DFKai-SB" w:hint="eastAsia"/>
              <w:sz w:val="24"/>
              <w:szCs w:val="24"/>
            </w:rPr>
            <w:t>臺</w:t>
          </w:r>
          <w:proofErr w:type="gramEnd"/>
          <w:r w:rsidRPr="000168A9">
            <w:rPr>
              <w:rFonts w:asciiTheme="minorEastAsia" w:hAnsiTheme="minorEastAsia" w:cs="DFKai-SB" w:hint="eastAsia"/>
              <w:sz w:val="24"/>
              <w:szCs w:val="24"/>
            </w:rPr>
            <w:t>路徑及相關數位學習資源應用（G</w:t>
          </w:r>
          <w:r w:rsidRPr="000168A9">
            <w:rPr>
              <w:rFonts w:asciiTheme="minorEastAsia" w:hAnsiTheme="minorEastAsia" w:cs="DFKai-SB"/>
              <w:sz w:val="24"/>
              <w:szCs w:val="24"/>
            </w:rPr>
            <w:t>oogle Classroom</w:t>
          </w:r>
          <w:r w:rsidRPr="000168A9">
            <w:rPr>
              <w:rFonts w:asciiTheme="minorEastAsia" w:hAnsiTheme="minorEastAsia" w:cs="DFKai-SB" w:hint="eastAsia"/>
              <w:sz w:val="24"/>
              <w:szCs w:val="24"/>
            </w:rPr>
            <w:t>或其他媒介）：</w:t>
          </w:r>
        </w:p>
        <w:p w14:paraId="2B68E6F0" w14:textId="2E434405" w:rsidR="0001371A" w:rsidRPr="000168A9" w:rsidRDefault="0001371A" w:rsidP="000168A9">
          <w:pPr>
            <w:adjustRightInd w:val="0"/>
            <w:snapToGrid w:val="0"/>
            <w:spacing w:line="0" w:lineRule="atLeast"/>
            <w:ind w:firstLine="0"/>
            <w:rPr>
              <w:rFonts w:asciiTheme="minorEastAsia" w:hAnsiTheme="minorEastAsia" w:cs="DFKai-SB"/>
              <w:sz w:val="24"/>
              <w:szCs w:val="40"/>
            </w:rPr>
          </w:pPr>
          <w:r w:rsidRPr="000168A9">
            <w:rPr>
              <w:rFonts w:asciiTheme="minorEastAsia" w:hAnsiTheme="minorEastAsia" w:cs="DFKai-SB" w:hint="eastAsia"/>
              <w:sz w:val="24"/>
              <w:szCs w:val="24"/>
            </w:rPr>
            <w:t xml:space="preserve">　　　本課程相關學習平</w:t>
          </w:r>
          <w:proofErr w:type="gramStart"/>
          <w:r w:rsidRPr="000168A9">
            <w:rPr>
              <w:rFonts w:asciiTheme="minorEastAsia" w:hAnsiTheme="minorEastAsia" w:cs="DFKai-SB" w:hint="eastAsia"/>
              <w:sz w:val="24"/>
              <w:szCs w:val="24"/>
            </w:rPr>
            <w:t>臺</w:t>
          </w:r>
          <w:proofErr w:type="gramEnd"/>
          <w:r w:rsidRPr="000168A9">
            <w:rPr>
              <w:rFonts w:asciiTheme="minorEastAsia" w:hAnsiTheme="minorEastAsia" w:cs="DFKai-SB" w:hint="eastAsia"/>
              <w:sz w:val="24"/>
              <w:szCs w:val="24"/>
            </w:rPr>
            <w:t>或資源：□</w:t>
          </w:r>
          <w:r w:rsidRPr="000168A9">
            <w:rPr>
              <w:rFonts w:asciiTheme="minorEastAsia" w:hAnsiTheme="minorEastAsia" w:cs="DFKai-SB" w:hint="eastAsia"/>
              <w:sz w:val="24"/>
              <w:szCs w:val="40"/>
            </w:rPr>
            <w:t xml:space="preserve">翰林行動大師　</w:t>
          </w:r>
          <w:proofErr w:type="gramStart"/>
          <w:r w:rsidR="000729A2">
            <w:rPr>
              <w:rFonts w:ascii="文鼎粗隸" w:eastAsia="文鼎粗隸" w:hAnsiTheme="minorEastAsia" w:cs="DFKai-SB" w:hint="eastAsia"/>
              <w:sz w:val="24"/>
              <w:szCs w:val="24"/>
            </w:rPr>
            <w:t>█</w:t>
          </w:r>
          <w:r w:rsidRPr="000168A9">
            <w:rPr>
              <w:rFonts w:asciiTheme="minorEastAsia" w:hAnsiTheme="minorEastAsia" w:cs="DFKai-SB" w:hint="eastAsia"/>
              <w:sz w:val="24"/>
              <w:szCs w:val="40"/>
            </w:rPr>
            <w:t>康軒雲</w:t>
          </w:r>
          <w:proofErr w:type="gramEnd"/>
          <w:r w:rsidRPr="000168A9">
            <w:rPr>
              <w:rFonts w:asciiTheme="minorEastAsia" w:hAnsiTheme="minorEastAsia" w:cs="DFKai-SB" w:hint="eastAsia"/>
              <w:sz w:val="24"/>
              <w:szCs w:val="40"/>
            </w:rPr>
            <w:t xml:space="preserve">　　</w:t>
          </w:r>
          <w:r w:rsidRPr="000168A9">
            <w:rPr>
              <w:rFonts w:asciiTheme="minorEastAsia" w:hAnsiTheme="minorEastAsia" w:cs="DFKai-SB" w:hint="eastAsia"/>
              <w:sz w:val="24"/>
              <w:szCs w:val="24"/>
            </w:rPr>
            <w:t>□</w:t>
          </w:r>
          <w:r w:rsidRPr="000168A9">
            <w:rPr>
              <w:rFonts w:asciiTheme="minorEastAsia" w:hAnsiTheme="minorEastAsia" w:cs="DFKai-SB" w:hint="eastAsia"/>
              <w:sz w:val="24"/>
              <w:szCs w:val="40"/>
            </w:rPr>
            <w:t>南</w:t>
          </w:r>
          <w:proofErr w:type="gramStart"/>
          <w:r w:rsidRPr="000168A9">
            <w:rPr>
              <w:rFonts w:asciiTheme="minorEastAsia" w:hAnsiTheme="minorEastAsia" w:cs="DFKai-SB" w:hint="eastAsia"/>
              <w:sz w:val="24"/>
              <w:szCs w:val="40"/>
            </w:rPr>
            <w:t>一備課雲</w:t>
          </w:r>
          <w:proofErr w:type="gramEnd"/>
          <w:r w:rsidRPr="000168A9">
            <w:rPr>
              <w:rFonts w:asciiTheme="minorEastAsia" w:hAnsiTheme="minorEastAsia" w:cs="DFKai-SB" w:hint="eastAsia"/>
              <w:sz w:val="24"/>
              <w:szCs w:val="40"/>
            </w:rPr>
            <w:t xml:space="preserve">　</w:t>
          </w:r>
        </w:p>
        <w:p w14:paraId="72703F7B" w14:textId="77777777" w:rsidR="0001371A" w:rsidRPr="000168A9" w:rsidRDefault="0001371A" w:rsidP="000168A9">
          <w:pPr>
            <w:adjustRightInd w:val="0"/>
            <w:snapToGrid w:val="0"/>
            <w:spacing w:line="0" w:lineRule="atLeast"/>
            <w:ind w:firstLine="0"/>
            <w:rPr>
              <w:rFonts w:asciiTheme="minorEastAsia" w:hAnsiTheme="minorEastAsia" w:cs="DFKai-SB"/>
              <w:vanish/>
              <w:sz w:val="24"/>
              <w:szCs w:val="24"/>
              <w:specVanish/>
            </w:rPr>
          </w:pPr>
          <w:r w:rsidRPr="000168A9">
            <w:rPr>
              <w:rFonts w:asciiTheme="minorEastAsia" w:hAnsiTheme="minorEastAsia" w:cs="DFKai-SB" w:hint="eastAsia"/>
              <w:sz w:val="24"/>
              <w:szCs w:val="24"/>
            </w:rPr>
            <w:t xml:space="preserve">　　　　　　　　　　　　　　　　□</w:t>
          </w:r>
          <w:proofErr w:type="gramStart"/>
          <w:r w:rsidRPr="000168A9">
            <w:rPr>
              <w:rFonts w:asciiTheme="minorEastAsia" w:hAnsiTheme="minorEastAsia" w:cs="DFKai-SB" w:hint="eastAsia"/>
              <w:sz w:val="24"/>
              <w:szCs w:val="24"/>
            </w:rPr>
            <w:t>因材網</w:t>
          </w:r>
          <w:proofErr w:type="gramEnd"/>
          <w:r w:rsidRPr="000168A9">
            <w:rPr>
              <w:rFonts w:asciiTheme="minorEastAsia" w:hAnsiTheme="minorEastAsia" w:cs="DFKai-SB" w:hint="eastAsia"/>
              <w:sz w:val="24"/>
              <w:szCs w:val="24"/>
            </w:rPr>
            <w:t xml:space="preserve">　　　　□</w:t>
          </w:r>
          <w:r w:rsidRPr="000168A9">
            <w:rPr>
              <w:rFonts w:asciiTheme="minorEastAsia" w:hAnsiTheme="minorEastAsia" w:cs="DFKai-SB" w:hint="eastAsia"/>
              <w:sz w:val="24"/>
              <w:szCs w:val="40"/>
            </w:rPr>
            <w:t xml:space="preserve">學習吧　　</w:t>
          </w:r>
          <w:r w:rsidRPr="000168A9">
            <w:rPr>
              <w:rFonts w:asciiTheme="minorEastAsia" w:hAnsiTheme="minorEastAsia" w:cs="DFKai-SB" w:hint="eastAsia"/>
              <w:sz w:val="24"/>
              <w:szCs w:val="24"/>
            </w:rPr>
            <w:t>□</w:t>
          </w:r>
          <w:proofErr w:type="gramStart"/>
          <w:r w:rsidRPr="000168A9">
            <w:rPr>
              <w:rFonts w:asciiTheme="minorEastAsia" w:hAnsiTheme="minorEastAsia" w:cs="DFKai-SB" w:hint="eastAsia"/>
              <w:sz w:val="24"/>
              <w:szCs w:val="40"/>
            </w:rPr>
            <w:t>酷客雲</w:t>
          </w:r>
          <w:proofErr w:type="gramEnd"/>
          <w:r w:rsidRPr="000168A9">
            <w:rPr>
              <w:rFonts w:asciiTheme="minorEastAsia" w:hAnsiTheme="minorEastAsia" w:cs="DFKai-SB" w:hint="eastAsia"/>
              <w:sz w:val="24"/>
              <w:szCs w:val="40"/>
            </w:rPr>
            <w:t xml:space="preserve">　　　　</w:t>
          </w:r>
          <w:r w:rsidRPr="000168A9">
            <w:rPr>
              <w:rFonts w:asciiTheme="minorEastAsia" w:hAnsiTheme="minorEastAsia" w:cs="DFKai-SB" w:hint="eastAsia"/>
              <w:sz w:val="24"/>
              <w:szCs w:val="24"/>
            </w:rPr>
            <w:t>□</w:t>
          </w:r>
          <w:r w:rsidRPr="000168A9">
            <w:rPr>
              <w:rFonts w:asciiTheme="minorEastAsia" w:hAnsiTheme="minorEastAsia" w:cs="DFKai-SB" w:hint="eastAsia"/>
              <w:sz w:val="24"/>
              <w:szCs w:val="40"/>
            </w:rPr>
            <w:t>均一教育平</w:t>
          </w:r>
          <w:proofErr w:type="gramStart"/>
          <w:r w:rsidRPr="000168A9">
            <w:rPr>
              <w:rFonts w:asciiTheme="minorEastAsia" w:hAnsiTheme="minorEastAsia" w:cs="DFKai-SB" w:hint="eastAsia"/>
              <w:sz w:val="24"/>
              <w:szCs w:val="40"/>
            </w:rPr>
            <w:t>臺</w:t>
          </w:r>
          <w:proofErr w:type="gramEnd"/>
          <w:r w:rsidRPr="000168A9">
            <w:rPr>
              <w:rFonts w:asciiTheme="minorEastAsia" w:hAnsiTheme="minorEastAsia" w:cs="DFKai-SB" w:hint="eastAsia"/>
              <w:sz w:val="24"/>
              <w:szCs w:val="40"/>
            </w:rPr>
            <w:t xml:space="preserve">　</w:t>
          </w:r>
          <w:r w:rsidRPr="000168A9">
            <w:rPr>
              <w:rFonts w:asciiTheme="minorEastAsia" w:hAnsiTheme="minorEastAsia" w:cs="DFKai-SB" w:hint="eastAsia"/>
              <w:sz w:val="24"/>
              <w:szCs w:val="24"/>
            </w:rPr>
            <w:t>□</w:t>
          </w:r>
          <w:r w:rsidRPr="000168A9">
            <w:rPr>
              <w:rFonts w:asciiTheme="minorEastAsia" w:hAnsiTheme="minorEastAsia" w:cs="DFKai-SB" w:hint="eastAsia"/>
              <w:sz w:val="24"/>
              <w:szCs w:val="40"/>
            </w:rPr>
            <w:t>C</w:t>
          </w:r>
          <w:r w:rsidRPr="000168A9">
            <w:rPr>
              <w:rFonts w:asciiTheme="minorEastAsia" w:hAnsiTheme="minorEastAsia" w:cs="DFKai-SB"/>
              <w:sz w:val="24"/>
              <w:szCs w:val="40"/>
            </w:rPr>
            <w:t>ool</w:t>
          </w:r>
          <w:proofErr w:type="gramStart"/>
          <w:r w:rsidRPr="000168A9">
            <w:rPr>
              <w:rFonts w:asciiTheme="minorEastAsia" w:hAnsiTheme="minorEastAsia" w:cs="DFKai-SB" w:hint="eastAsia"/>
              <w:sz w:val="24"/>
              <w:szCs w:val="40"/>
            </w:rPr>
            <w:t>英網</w:t>
          </w:r>
          <w:proofErr w:type="gramEnd"/>
          <w:r w:rsidRPr="000168A9">
            <w:rPr>
              <w:rFonts w:asciiTheme="minorEastAsia" w:hAnsiTheme="minorEastAsia" w:cs="DFKai-SB" w:hint="eastAsia"/>
              <w:sz w:val="24"/>
              <w:szCs w:val="40"/>
            </w:rPr>
            <w:t xml:space="preserve">　</w:t>
          </w:r>
          <w:r w:rsidRPr="000168A9">
            <w:rPr>
              <w:rFonts w:asciiTheme="minorEastAsia" w:hAnsiTheme="minorEastAsia" w:cs="DFKai-SB" w:hint="eastAsia"/>
              <w:sz w:val="24"/>
              <w:szCs w:val="24"/>
            </w:rPr>
            <w:t>□其他：</w:t>
          </w:r>
        </w:p>
        <w:p w14:paraId="574037A9" w14:textId="77777777" w:rsidR="0001371A" w:rsidRPr="000168A9" w:rsidRDefault="0001371A" w:rsidP="000168A9">
          <w:pPr>
            <w:adjustRightInd w:val="0"/>
            <w:snapToGrid w:val="0"/>
            <w:spacing w:line="0" w:lineRule="atLeast"/>
            <w:ind w:firstLine="0"/>
            <w:rPr>
              <w:rFonts w:asciiTheme="minorEastAsia" w:hAnsiTheme="minorEastAsia" w:cs="DFKai-SB"/>
              <w:sz w:val="24"/>
              <w:szCs w:val="24"/>
            </w:rPr>
          </w:pPr>
          <w:r w:rsidRPr="000168A9">
            <w:rPr>
              <w:rFonts w:asciiTheme="minorEastAsia" w:hAnsiTheme="minorEastAsia" w:cs="DFKai-SB"/>
              <w:sz w:val="24"/>
              <w:szCs w:val="24"/>
            </w:rPr>
            <w:t xml:space="preserve"> </w:t>
          </w:r>
        </w:p>
        <w:p w14:paraId="477E12AA" w14:textId="03A24719" w:rsidR="00355813" w:rsidRPr="000168A9" w:rsidRDefault="0001371A" w:rsidP="000168A9">
          <w:pPr>
            <w:adjustRightInd w:val="0"/>
            <w:snapToGrid w:val="0"/>
            <w:spacing w:line="0" w:lineRule="atLeast"/>
            <w:ind w:firstLine="0"/>
            <w:rPr>
              <w:rFonts w:asciiTheme="minorEastAsia" w:hAnsiTheme="minorEastAsia" w:cs="DFKai-SB"/>
              <w:sz w:val="24"/>
              <w:szCs w:val="24"/>
            </w:rPr>
          </w:pPr>
          <w:r w:rsidRPr="000168A9">
            <w:rPr>
              <w:rFonts w:asciiTheme="minorEastAsia" w:hAnsiTheme="minorEastAsia" w:cs="DFKai-SB" w:hint="eastAsia"/>
              <w:sz w:val="24"/>
              <w:szCs w:val="24"/>
            </w:rPr>
            <w:t>（三）課程教學進度表</w:t>
          </w:r>
        </w:p>
        <w:bookmarkEnd w:id="1" w:displacedByCustomXml="next"/>
      </w:sdtContent>
    </w:sdt>
    <w:tbl>
      <w:tblPr>
        <w:tblStyle w:val="afff4"/>
        <w:tblW w:w="1507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247"/>
        <w:gridCol w:w="1559"/>
        <w:gridCol w:w="1559"/>
        <w:gridCol w:w="2977"/>
        <w:gridCol w:w="709"/>
        <w:gridCol w:w="2268"/>
        <w:gridCol w:w="1417"/>
        <w:gridCol w:w="1159"/>
        <w:gridCol w:w="2184"/>
      </w:tblGrid>
      <w:tr w:rsidR="000168A9" w:rsidRPr="000168A9" w14:paraId="4826BA8B" w14:textId="77777777">
        <w:trPr>
          <w:trHeight w:val="152"/>
          <w:jc w:val="center"/>
        </w:trPr>
        <w:tc>
          <w:tcPr>
            <w:tcW w:w="1247" w:type="dxa"/>
            <w:vMerge w:val="restart"/>
            <w:shd w:val="clear" w:color="auto" w:fill="auto"/>
            <w:vAlign w:val="center"/>
          </w:tcPr>
          <w:p w14:paraId="4A9EDA4D" w14:textId="77777777" w:rsidR="00355813" w:rsidRPr="000168A9" w:rsidRDefault="009C7D83" w:rsidP="000168A9">
            <w:pPr>
              <w:ind w:left="23" w:firstLine="0"/>
              <w:jc w:val="center"/>
            </w:pPr>
            <w:sdt>
              <w:sdtPr>
                <w:tag w:val="goog_rdk_3"/>
                <w:id w:val="-1163768946"/>
              </w:sdtPr>
              <w:sdtEndPr/>
              <w:sdtContent>
                <w:r w:rsidR="007A2639" w:rsidRPr="000168A9">
                  <w:rPr>
                    <w:rFonts w:ascii="Gungsuh" w:eastAsia="Gungsuh" w:hAnsi="Gungsuh" w:cs="Gungsuh"/>
                  </w:rPr>
                  <w:t>教學期程</w:t>
                </w:r>
              </w:sdtContent>
            </w:sdt>
          </w:p>
        </w:tc>
        <w:tc>
          <w:tcPr>
            <w:tcW w:w="3118" w:type="dxa"/>
            <w:gridSpan w:val="2"/>
            <w:shd w:val="clear" w:color="auto" w:fill="auto"/>
          </w:tcPr>
          <w:p w14:paraId="4B298DF2" w14:textId="77777777" w:rsidR="00355813" w:rsidRPr="000168A9" w:rsidRDefault="009C7D83" w:rsidP="000168A9">
            <w:pPr>
              <w:ind w:left="23" w:firstLine="0"/>
              <w:jc w:val="center"/>
            </w:pPr>
            <w:sdt>
              <w:sdtPr>
                <w:tag w:val="goog_rdk_4"/>
                <w:id w:val="-777946392"/>
              </w:sdtPr>
              <w:sdtEndPr/>
              <w:sdtContent>
                <w:r w:rsidR="007A2639" w:rsidRPr="000168A9">
                  <w:rPr>
                    <w:rFonts w:ascii="Gungsuh" w:eastAsia="Gungsuh" w:hAnsi="Gungsuh" w:cs="Gungsuh"/>
                  </w:rPr>
                  <w:t>學習重點</w:t>
                </w:r>
              </w:sdtContent>
            </w:sdt>
          </w:p>
        </w:tc>
        <w:tc>
          <w:tcPr>
            <w:tcW w:w="2977" w:type="dxa"/>
            <w:vMerge w:val="restart"/>
            <w:shd w:val="clear" w:color="auto" w:fill="auto"/>
            <w:tcMar>
              <w:top w:w="100" w:type="dxa"/>
              <w:left w:w="20" w:type="dxa"/>
              <w:bottom w:w="100" w:type="dxa"/>
              <w:right w:w="20" w:type="dxa"/>
            </w:tcMar>
            <w:vAlign w:val="center"/>
          </w:tcPr>
          <w:p w14:paraId="14374BD1" w14:textId="77777777" w:rsidR="00355813" w:rsidRPr="000168A9" w:rsidRDefault="009C7D83" w:rsidP="000168A9">
            <w:pPr>
              <w:ind w:left="23" w:firstLine="0"/>
              <w:jc w:val="center"/>
            </w:pPr>
            <w:sdt>
              <w:sdtPr>
                <w:tag w:val="goog_rdk_5"/>
                <w:id w:val="2038315030"/>
              </w:sdtPr>
              <w:sdtEndPr/>
              <w:sdtContent>
                <w:r w:rsidR="007A2639" w:rsidRPr="000168A9">
                  <w:rPr>
                    <w:rFonts w:ascii="Gungsuh" w:eastAsia="Gungsuh" w:hAnsi="Gungsuh" w:cs="Gungsuh"/>
                  </w:rPr>
                  <w:t>單元/主題名稱與活動內容</w:t>
                </w:r>
              </w:sdtContent>
            </w:sdt>
          </w:p>
        </w:tc>
        <w:tc>
          <w:tcPr>
            <w:tcW w:w="709" w:type="dxa"/>
            <w:vMerge w:val="restart"/>
            <w:shd w:val="clear" w:color="auto" w:fill="auto"/>
            <w:tcMar>
              <w:top w:w="100" w:type="dxa"/>
              <w:left w:w="20" w:type="dxa"/>
              <w:bottom w:w="100" w:type="dxa"/>
              <w:right w:w="20" w:type="dxa"/>
            </w:tcMar>
            <w:vAlign w:val="center"/>
          </w:tcPr>
          <w:p w14:paraId="28644EAB" w14:textId="77777777" w:rsidR="00355813" w:rsidRPr="000168A9" w:rsidRDefault="009C7D83" w:rsidP="000168A9">
            <w:pPr>
              <w:ind w:left="23" w:firstLine="0"/>
              <w:jc w:val="center"/>
            </w:pPr>
            <w:sdt>
              <w:sdtPr>
                <w:tag w:val="goog_rdk_6"/>
                <w:id w:val="-322124692"/>
              </w:sdtPr>
              <w:sdtEndPr/>
              <w:sdtContent>
                <w:r w:rsidR="007A2639" w:rsidRPr="000168A9">
                  <w:rPr>
                    <w:rFonts w:ascii="Gungsuh" w:eastAsia="Gungsuh" w:hAnsi="Gungsuh" w:cs="Gungsuh"/>
                  </w:rPr>
                  <w:t>節數</w:t>
                </w:r>
              </w:sdtContent>
            </w:sdt>
          </w:p>
        </w:tc>
        <w:tc>
          <w:tcPr>
            <w:tcW w:w="2268" w:type="dxa"/>
            <w:vMerge w:val="restart"/>
            <w:shd w:val="clear" w:color="auto" w:fill="auto"/>
            <w:tcMar>
              <w:top w:w="100" w:type="dxa"/>
              <w:left w:w="20" w:type="dxa"/>
              <w:bottom w:w="100" w:type="dxa"/>
              <w:right w:w="20" w:type="dxa"/>
            </w:tcMar>
            <w:vAlign w:val="center"/>
          </w:tcPr>
          <w:p w14:paraId="2B2AC360" w14:textId="77777777" w:rsidR="00355813" w:rsidRPr="000168A9" w:rsidRDefault="009C7D83" w:rsidP="000168A9">
            <w:pPr>
              <w:ind w:left="23" w:firstLine="0"/>
              <w:jc w:val="center"/>
            </w:pPr>
            <w:sdt>
              <w:sdtPr>
                <w:tag w:val="goog_rdk_7"/>
                <w:id w:val="-1226070114"/>
              </w:sdtPr>
              <w:sdtEndPr/>
              <w:sdtContent>
                <w:r w:rsidR="007A2639" w:rsidRPr="000168A9">
                  <w:rPr>
                    <w:rFonts w:ascii="Gungsuh" w:eastAsia="Gungsuh" w:hAnsi="Gungsuh" w:cs="Gungsuh"/>
                  </w:rPr>
                  <w:t>教學資源／學習策略</w:t>
                </w:r>
              </w:sdtContent>
            </w:sdt>
          </w:p>
        </w:tc>
        <w:tc>
          <w:tcPr>
            <w:tcW w:w="1417" w:type="dxa"/>
            <w:vMerge w:val="restart"/>
            <w:shd w:val="clear" w:color="auto" w:fill="auto"/>
            <w:tcMar>
              <w:top w:w="100" w:type="dxa"/>
              <w:left w:w="20" w:type="dxa"/>
              <w:bottom w:w="100" w:type="dxa"/>
              <w:right w:w="20" w:type="dxa"/>
            </w:tcMar>
            <w:vAlign w:val="center"/>
          </w:tcPr>
          <w:p w14:paraId="2295F7C5" w14:textId="77777777" w:rsidR="00355813" w:rsidRPr="000168A9" w:rsidRDefault="009C7D83" w:rsidP="000168A9">
            <w:pPr>
              <w:ind w:left="23" w:firstLine="0"/>
              <w:jc w:val="center"/>
            </w:pPr>
            <w:sdt>
              <w:sdtPr>
                <w:tag w:val="goog_rdk_8"/>
                <w:id w:val="-1262677619"/>
              </w:sdtPr>
              <w:sdtEndPr/>
              <w:sdtContent>
                <w:r w:rsidR="007A2639" w:rsidRPr="000168A9">
                  <w:rPr>
                    <w:rFonts w:ascii="Gungsuh" w:eastAsia="Gungsuh" w:hAnsi="Gungsuh" w:cs="Gungsuh"/>
                  </w:rPr>
                  <w:t>評量方式</w:t>
                </w:r>
              </w:sdtContent>
            </w:sdt>
          </w:p>
        </w:tc>
        <w:tc>
          <w:tcPr>
            <w:tcW w:w="1159" w:type="dxa"/>
            <w:vMerge w:val="restart"/>
            <w:shd w:val="clear" w:color="auto" w:fill="auto"/>
            <w:tcMar>
              <w:top w:w="100" w:type="dxa"/>
              <w:left w:w="20" w:type="dxa"/>
              <w:bottom w:w="100" w:type="dxa"/>
              <w:right w:w="20" w:type="dxa"/>
            </w:tcMar>
            <w:vAlign w:val="center"/>
          </w:tcPr>
          <w:p w14:paraId="6E4EF563" w14:textId="77777777" w:rsidR="00355813" w:rsidRPr="000168A9" w:rsidRDefault="009C7D83" w:rsidP="000168A9">
            <w:pPr>
              <w:ind w:left="23" w:firstLine="0"/>
              <w:jc w:val="center"/>
            </w:pPr>
            <w:sdt>
              <w:sdtPr>
                <w:tag w:val="goog_rdk_9"/>
                <w:id w:val="-1880314280"/>
              </w:sdtPr>
              <w:sdtEndPr/>
              <w:sdtContent>
                <w:r w:rsidR="007A2639" w:rsidRPr="000168A9">
                  <w:rPr>
                    <w:rFonts w:ascii="Gungsuh" w:eastAsia="Gungsuh" w:hAnsi="Gungsuh" w:cs="Gungsuh"/>
                  </w:rPr>
                  <w:t>融入議題</w:t>
                </w:r>
              </w:sdtContent>
            </w:sdt>
          </w:p>
        </w:tc>
        <w:tc>
          <w:tcPr>
            <w:tcW w:w="2184" w:type="dxa"/>
            <w:vMerge w:val="restart"/>
            <w:shd w:val="clear" w:color="auto" w:fill="auto"/>
            <w:vAlign w:val="center"/>
          </w:tcPr>
          <w:p w14:paraId="6628D957" w14:textId="77777777" w:rsidR="00355813" w:rsidRPr="000168A9" w:rsidRDefault="009C7D83" w:rsidP="000168A9">
            <w:pPr>
              <w:ind w:left="23" w:firstLine="0"/>
              <w:jc w:val="center"/>
            </w:pPr>
            <w:sdt>
              <w:sdtPr>
                <w:tag w:val="goog_rdk_10"/>
                <w:id w:val="-1053538370"/>
              </w:sdtPr>
              <w:sdtEndPr/>
              <w:sdtContent>
                <w:r w:rsidR="007A2639" w:rsidRPr="000168A9">
                  <w:rPr>
                    <w:rFonts w:ascii="Gungsuh" w:eastAsia="Gungsuh" w:hAnsi="Gungsuh" w:cs="Gungsuh"/>
                  </w:rPr>
                  <w:t>備註</w:t>
                </w:r>
              </w:sdtContent>
            </w:sdt>
          </w:p>
        </w:tc>
      </w:tr>
      <w:tr w:rsidR="000168A9" w:rsidRPr="000168A9" w14:paraId="00E6E3C5" w14:textId="77777777">
        <w:trPr>
          <w:trHeight w:val="20"/>
          <w:jc w:val="center"/>
        </w:trPr>
        <w:tc>
          <w:tcPr>
            <w:tcW w:w="1247" w:type="dxa"/>
            <w:vMerge/>
            <w:shd w:val="clear" w:color="auto" w:fill="auto"/>
            <w:vAlign w:val="center"/>
          </w:tcPr>
          <w:p w14:paraId="10CF3B78" w14:textId="77777777" w:rsidR="00355813" w:rsidRPr="000168A9" w:rsidRDefault="00355813" w:rsidP="000168A9">
            <w:pPr>
              <w:widowControl w:val="0"/>
              <w:pBdr>
                <w:top w:val="nil"/>
                <w:left w:val="nil"/>
                <w:bottom w:val="nil"/>
                <w:right w:val="nil"/>
                <w:between w:val="nil"/>
              </w:pBdr>
              <w:spacing w:line="276" w:lineRule="auto"/>
              <w:ind w:firstLine="0"/>
              <w:jc w:val="left"/>
            </w:pPr>
          </w:p>
        </w:tc>
        <w:tc>
          <w:tcPr>
            <w:tcW w:w="1559" w:type="dxa"/>
            <w:shd w:val="clear" w:color="auto" w:fill="auto"/>
          </w:tcPr>
          <w:p w14:paraId="79291D51" w14:textId="77777777" w:rsidR="00355813" w:rsidRPr="000168A9" w:rsidRDefault="009C7D83" w:rsidP="000168A9">
            <w:pPr>
              <w:ind w:left="23" w:firstLine="0"/>
              <w:jc w:val="center"/>
            </w:pPr>
            <w:sdt>
              <w:sdtPr>
                <w:tag w:val="goog_rdk_11"/>
                <w:id w:val="-1901136173"/>
              </w:sdtPr>
              <w:sdtEndPr/>
              <w:sdtContent>
                <w:r w:rsidR="007A2639" w:rsidRPr="000168A9">
                  <w:rPr>
                    <w:rFonts w:ascii="Gungsuh" w:eastAsia="Gungsuh" w:hAnsi="Gungsuh" w:cs="Gungsuh"/>
                  </w:rPr>
                  <w:t>學習內容</w:t>
                </w:r>
              </w:sdtContent>
            </w:sdt>
          </w:p>
        </w:tc>
        <w:tc>
          <w:tcPr>
            <w:tcW w:w="1559" w:type="dxa"/>
            <w:shd w:val="clear" w:color="auto" w:fill="auto"/>
            <w:tcMar>
              <w:top w:w="100" w:type="dxa"/>
              <w:left w:w="20" w:type="dxa"/>
              <w:bottom w:w="100" w:type="dxa"/>
              <w:right w:w="20" w:type="dxa"/>
            </w:tcMar>
          </w:tcPr>
          <w:p w14:paraId="3956AB81" w14:textId="77777777" w:rsidR="00355813" w:rsidRPr="000168A9" w:rsidRDefault="009C7D83" w:rsidP="000168A9">
            <w:pPr>
              <w:ind w:left="23" w:firstLine="0"/>
              <w:jc w:val="center"/>
            </w:pPr>
            <w:sdt>
              <w:sdtPr>
                <w:tag w:val="goog_rdk_12"/>
                <w:id w:val="1482507501"/>
              </w:sdtPr>
              <w:sdtEndPr/>
              <w:sdtContent>
                <w:r w:rsidR="007A2639" w:rsidRPr="000168A9">
                  <w:rPr>
                    <w:rFonts w:ascii="Gungsuh" w:eastAsia="Gungsuh" w:hAnsi="Gungsuh" w:cs="Gungsuh"/>
                  </w:rPr>
                  <w:t>學習表現</w:t>
                </w:r>
              </w:sdtContent>
            </w:sdt>
          </w:p>
        </w:tc>
        <w:tc>
          <w:tcPr>
            <w:tcW w:w="2977" w:type="dxa"/>
            <w:vMerge/>
            <w:shd w:val="clear" w:color="auto" w:fill="auto"/>
            <w:tcMar>
              <w:top w:w="100" w:type="dxa"/>
              <w:left w:w="20" w:type="dxa"/>
              <w:bottom w:w="100" w:type="dxa"/>
              <w:right w:w="20" w:type="dxa"/>
            </w:tcMar>
            <w:vAlign w:val="center"/>
          </w:tcPr>
          <w:p w14:paraId="4CFE5019" w14:textId="77777777" w:rsidR="00355813" w:rsidRPr="000168A9" w:rsidRDefault="00355813" w:rsidP="000168A9">
            <w:pPr>
              <w:widowControl w:val="0"/>
              <w:pBdr>
                <w:top w:val="nil"/>
                <w:left w:val="nil"/>
                <w:bottom w:val="nil"/>
                <w:right w:val="nil"/>
                <w:between w:val="nil"/>
              </w:pBdr>
              <w:spacing w:line="276" w:lineRule="auto"/>
              <w:ind w:firstLine="0"/>
              <w:jc w:val="left"/>
            </w:pPr>
          </w:p>
        </w:tc>
        <w:tc>
          <w:tcPr>
            <w:tcW w:w="709" w:type="dxa"/>
            <w:vMerge/>
            <w:shd w:val="clear" w:color="auto" w:fill="auto"/>
            <w:tcMar>
              <w:top w:w="100" w:type="dxa"/>
              <w:left w:w="20" w:type="dxa"/>
              <w:bottom w:w="100" w:type="dxa"/>
              <w:right w:w="20" w:type="dxa"/>
            </w:tcMar>
            <w:vAlign w:val="center"/>
          </w:tcPr>
          <w:p w14:paraId="5353BFEC" w14:textId="77777777" w:rsidR="00355813" w:rsidRPr="000168A9" w:rsidRDefault="00355813" w:rsidP="000168A9">
            <w:pPr>
              <w:widowControl w:val="0"/>
              <w:pBdr>
                <w:top w:val="nil"/>
                <w:left w:val="nil"/>
                <w:bottom w:val="nil"/>
                <w:right w:val="nil"/>
                <w:between w:val="nil"/>
              </w:pBdr>
              <w:spacing w:line="276" w:lineRule="auto"/>
              <w:ind w:firstLine="0"/>
              <w:jc w:val="left"/>
            </w:pPr>
          </w:p>
        </w:tc>
        <w:tc>
          <w:tcPr>
            <w:tcW w:w="2268" w:type="dxa"/>
            <w:vMerge/>
            <w:shd w:val="clear" w:color="auto" w:fill="auto"/>
            <w:tcMar>
              <w:top w:w="100" w:type="dxa"/>
              <w:left w:w="20" w:type="dxa"/>
              <w:bottom w:w="100" w:type="dxa"/>
              <w:right w:w="20" w:type="dxa"/>
            </w:tcMar>
            <w:vAlign w:val="center"/>
          </w:tcPr>
          <w:p w14:paraId="4EF6AFB4" w14:textId="77777777" w:rsidR="00355813" w:rsidRPr="000168A9" w:rsidRDefault="00355813" w:rsidP="000168A9">
            <w:pPr>
              <w:widowControl w:val="0"/>
              <w:pBdr>
                <w:top w:val="nil"/>
                <w:left w:val="nil"/>
                <w:bottom w:val="nil"/>
                <w:right w:val="nil"/>
                <w:between w:val="nil"/>
              </w:pBdr>
              <w:spacing w:line="276" w:lineRule="auto"/>
              <w:ind w:firstLine="0"/>
              <w:jc w:val="left"/>
            </w:pPr>
          </w:p>
        </w:tc>
        <w:tc>
          <w:tcPr>
            <w:tcW w:w="1417" w:type="dxa"/>
            <w:vMerge/>
            <w:shd w:val="clear" w:color="auto" w:fill="auto"/>
            <w:tcMar>
              <w:top w:w="100" w:type="dxa"/>
              <w:left w:w="20" w:type="dxa"/>
              <w:bottom w:w="100" w:type="dxa"/>
              <w:right w:w="20" w:type="dxa"/>
            </w:tcMar>
            <w:vAlign w:val="center"/>
          </w:tcPr>
          <w:p w14:paraId="68BF669A" w14:textId="77777777" w:rsidR="00355813" w:rsidRPr="000168A9" w:rsidRDefault="00355813" w:rsidP="000168A9">
            <w:pPr>
              <w:widowControl w:val="0"/>
              <w:pBdr>
                <w:top w:val="nil"/>
                <w:left w:val="nil"/>
                <w:bottom w:val="nil"/>
                <w:right w:val="nil"/>
                <w:between w:val="nil"/>
              </w:pBdr>
              <w:spacing w:line="276" w:lineRule="auto"/>
              <w:ind w:firstLine="0"/>
              <w:jc w:val="left"/>
            </w:pPr>
          </w:p>
        </w:tc>
        <w:tc>
          <w:tcPr>
            <w:tcW w:w="1159" w:type="dxa"/>
            <w:vMerge/>
            <w:shd w:val="clear" w:color="auto" w:fill="auto"/>
            <w:tcMar>
              <w:top w:w="100" w:type="dxa"/>
              <w:left w:w="20" w:type="dxa"/>
              <w:bottom w:w="100" w:type="dxa"/>
              <w:right w:w="20" w:type="dxa"/>
            </w:tcMar>
            <w:vAlign w:val="center"/>
          </w:tcPr>
          <w:p w14:paraId="11D01676" w14:textId="77777777" w:rsidR="00355813" w:rsidRPr="000168A9" w:rsidRDefault="00355813" w:rsidP="000168A9">
            <w:pPr>
              <w:widowControl w:val="0"/>
              <w:pBdr>
                <w:top w:val="nil"/>
                <w:left w:val="nil"/>
                <w:bottom w:val="nil"/>
                <w:right w:val="nil"/>
                <w:between w:val="nil"/>
              </w:pBdr>
              <w:spacing w:line="276" w:lineRule="auto"/>
              <w:ind w:firstLine="0"/>
              <w:jc w:val="left"/>
            </w:pPr>
          </w:p>
        </w:tc>
        <w:tc>
          <w:tcPr>
            <w:tcW w:w="2184" w:type="dxa"/>
            <w:vMerge/>
            <w:shd w:val="clear" w:color="auto" w:fill="auto"/>
            <w:vAlign w:val="center"/>
          </w:tcPr>
          <w:p w14:paraId="76FA71A6" w14:textId="77777777" w:rsidR="00355813" w:rsidRPr="000168A9" w:rsidRDefault="00355813" w:rsidP="000168A9">
            <w:pPr>
              <w:widowControl w:val="0"/>
              <w:pBdr>
                <w:top w:val="nil"/>
                <w:left w:val="nil"/>
                <w:bottom w:val="nil"/>
                <w:right w:val="nil"/>
                <w:between w:val="nil"/>
              </w:pBdr>
              <w:spacing w:line="276" w:lineRule="auto"/>
              <w:ind w:firstLine="0"/>
              <w:jc w:val="left"/>
            </w:pPr>
          </w:p>
        </w:tc>
      </w:tr>
      <w:tr w:rsidR="000168A9" w:rsidRPr="000168A9" w14:paraId="7AFB9B96" w14:textId="77777777">
        <w:trPr>
          <w:trHeight w:val="20"/>
          <w:jc w:val="center"/>
        </w:trPr>
        <w:tc>
          <w:tcPr>
            <w:tcW w:w="1247" w:type="dxa"/>
            <w:shd w:val="clear" w:color="auto" w:fill="auto"/>
            <w:vAlign w:val="center"/>
          </w:tcPr>
          <w:p w14:paraId="7F0E4921" w14:textId="77777777" w:rsidR="000D67B1" w:rsidRPr="000168A9" w:rsidRDefault="000D67B1" w:rsidP="000168A9">
            <w:pPr>
              <w:jc w:val="center"/>
              <w:rPr>
                <w:rFonts w:asciiTheme="minorEastAsia" w:hAnsiTheme="minorEastAsia" w:cs="DFKai-SB"/>
                <w:sz w:val="16"/>
                <w:szCs w:val="16"/>
              </w:rPr>
            </w:pPr>
            <w:r w:rsidRPr="000168A9">
              <w:rPr>
                <w:rFonts w:asciiTheme="minorEastAsia" w:hAnsiTheme="minorEastAsia" w:cs="DFKai-SB" w:hint="eastAsia"/>
                <w:sz w:val="16"/>
                <w:szCs w:val="16"/>
              </w:rPr>
              <w:t>第1</w:t>
            </w:r>
            <w:proofErr w:type="gramStart"/>
            <w:r w:rsidRPr="000168A9">
              <w:rPr>
                <w:rFonts w:asciiTheme="minorEastAsia" w:hAnsiTheme="minorEastAsia" w:cs="DFKai-SB" w:hint="eastAsia"/>
                <w:sz w:val="16"/>
                <w:szCs w:val="16"/>
              </w:rPr>
              <w:t>週</w:t>
            </w:r>
            <w:proofErr w:type="gramEnd"/>
          </w:p>
          <w:p w14:paraId="5FE92A2C" w14:textId="62186AC0" w:rsidR="000D67B1" w:rsidRPr="000168A9" w:rsidRDefault="000D67B1" w:rsidP="000168A9">
            <w:pPr>
              <w:jc w:val="left"/>
              <w:rPr>
                <w:sz w:val="18"/>
                <w:szCs w:val="18"/>
              </w:rPr>
            </w:pPr>
            <w:r w:rsidRPr="000168A9">
              <w:rPr>
                <w:rFonts w:asciiTheme="minorEastAsia" w:hAnsiTheme="minorEastAsia" w:cs="DFKai-SB" w:hint="eastAsia"/>
                <w:sz w:val="16"/>
                <w:szCs w:val="16"/>
              </w:rPr>
              <w:t>0</w:t>
            </w:r>
            <w:r w:rsidRPr="000168A9">
              <w:rPr>
                <w:rFonts w:asciiTheme="minorEastAsia" w:hAnsiTheme="minorEastAsia" w:cs="DFKai-SB"/>
                <w:sz w:val="16"/>
                <w:szCs w:val="16"/>
              </w:rPr>
              <w:t>2.16-02.17</w:t>
            </w:r>
          </w:p>
        </w:tc>
        <w:tc>
          <w:tcPr>
            <w:tcW w:w="1559" w:type="dxa"/>
            <w:shd w:val="clear" w:color="auto" w:fill="auto"/>
          </w:tcPr>
          <w:p w14:paraId="0F03B241"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視E-Ⅳ-1:色彩理論、造形表現、符號意涵。</w:t>
            </w:r>
          </w:p>
          <w:p w14:paraId="1BDA1A0B"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視E-Ⅳ-2:平面、立體及複合媒材的表現技法。</w:t>
            </w:r>
          </w:p>
          <w:p w14:paraId="1925D4D7"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視A-Ⅳ-1:藝術常識、藝術鑑賞方法。</w:t>
            </w:r>
          </w:p>
          <w:p w14:paraId="5B630276" w14:textId="77777777" w:rsidR="000D67B1" w:rsidRPr="000168A9" w:rsidRDefault="000D67B1" w:rsidP="000168A9">
            <w:pPr>
              <w:pBdr>
                <w:top w:val="nil"/>
                <w:left w:val="nil"/>
                <w:bottom w:val="nil"/>
                <w:right w:val="nil"/>
                <w:between w:val="nil"/>
              </w:pBdr>
              <w:jc w:val="left"/>
              <w:rPr>
                <w:rFonts w:ascii="DFKai-SB" w:eastAsia="DFKai-SB" w:hAnsi="DFKai-SB" w:cs="DFKai-SB"/>
                <w:sz w:val="18"/>
                <w:szCs w:val="18"/>
              </w:rPr>
            </w:pPr>
            <w:r w:rsidRPr="000168A9">
              <w:rPr>
                <w:rFonts w:ascii="DFKai-SB" w:eastAsia="DFKai-SB" w:hAnsi="DFKai-SB" w:cs="DFKai-SB"/>
                <w:sz w:val="24"/>
                <w:szCs w:val="24"/>
              </w:rPr>
              <w:t>視P-Ⅳ-3:設計思考、生活美感。</w:t>
            </w:r>
          </w:p>
        </w:tc>
        <w:tc>
          <w:tcPr>
            <w:tcW w:w="1559" w:type="dxa"/>
            <w:shd w:val="clear" w:color="auto" w:fill="auto"/>
            <w:tcMar>
              <w:top w:w="100" w:type="dxa"/>
              <w:left w:w="20" w:type="dxa"/>
              <w:bottom w:w="100" w:type="dxa"/>
              <w:right w:w="20" w:type="dxa"/>
            </w:tcMar>
          </w:tcPr>
          <w:p w14:paraId="00625837"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視1-Ⅳ-1:能使用構成要素和形式原理，表達情感與想法。</w:t>
            </w:r>
          </w:p>
          <w:p w14:paraId="57DEE64F"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視1-Ⅳ-2:能使用多元媒材與技法，表現個人或社群的觀點。</w:t>
            </w:r>
          </w:p>
          <w:p w14:paraId="1D36449D"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視2-Ⅳ-1:能體驗藝術作品，並接受多元的觀點。</w:t>
            </w:r>
          </w:p>
          <w:p w14:paraId="45F2E9B7" w14:textId="77777777" w:rsidR="000D67B1" w:rsidRPr="000168A9" w:rsidRDefault="000D67B1" w:rsidP="000168A9">
            <w:pPr>
              <w:jc w:val="left"/>
              <w:rPr>
                <w:sz w:val="18"/>
                <w:szCs w:val="18"/>
              </w:rPr>
            </w:pPr>
            <w:r w:rsidRPr="000168A9">
              <w:rPr>
                <w:rFonts w:ascii="DFKai-SB" w:eastAsia="DFKai-SB" w:hAnsi="DFKai-SB" w:cs="DFKai-SB"/>
                <w:sz w:val="24"/>
                <w:szCs w:val="24"/>
              </w:rPr>
              <w:t>視3-Ⅳ-3:能應用設計思考及藝術知能，因應生活情境尋求解決方案。</w:t>
            </w:r>
          </w:p>
        </w:tc>
        <w:tc>
          <w:tcPr>
            <w:tcW w:w="2977" w:type="dxa"/>
            <w:shd w:val="clear" w:color="auto" w:fill="auto"/>
            <w:tcMar>
              <w:top w:w="100" w:type="dxa"/>
              <w:left w:w="20" w:type="dxa"/>
              <w:bottom w:w="100" w:type="dxa"/>
              <w:right w:w="20" w:type="dxa"/>
            </w:tcMar>
          </w:tcPr>
          <w:p w14:paraId="12FCF18B"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第一課 走入群眾的公共藝術</w:t>
            </w:r>
          </w:p>
          <w:p w14:paraId="0CCB0FBB"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1.教師利用課本說明，引導學生觀察跨頁插圖中使用的方法。</w:t>
            </w:r>
          </w:p>
          <w:p w14:paraId="65272F2E"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2.教師利用課本圖例或補充資料講解，作品的造形、顏色如何？展現什麼意念？公共藝術品與環境有什麼關係？藝術家想要藉由作品傳達什麼理念？</w:t>
            </w:r>
          </w:p>
          <w:p w14:paraId="2B49E508"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3.補充作品賞析：〈黃色小鴨〉、〈</w:t>
            </w:r>
            <w:r w:rsidRPr="000168A9">
              <w:fldChar w:fldCharType="begin"/>
            </w:r>
            <w:r w:rsidRPr="000168A9">
              <w:instrText xml:space="preserve"> HYPERLINK "http://www.gq.com.tw/whats-in/fashion-news/photo-16080-84124.html" \h </w:instrText>
            </w:r>
            <w:r w:rsidRPr="000168A9">
              <w:fldChar w:fldCharType="separate"/>
            </w:r>
            <w:r w:rsidRPr="000168A9">
              <w:rPr>
                <w:rFonts w:ascii="DFKai-SB" w:eastAsia="DFKai-SB" w:hAnsi="DFKai-SB" w:cs="DFKai-SB"/>
                <w:sz w:val="24"/>
                <w:szCs w:val="24"/>
                <w:u w:val="single"/>
              </w:rPr>
              <w:t>巨型兔</w:t>
            </w:r>
            <w:r w:rsidRPr="000168A9">
              <w:rPr>
                <w:rFonts w:ascii="DFKai-SB" w:eastAsia="DFKai-SB" w:hAnsi="DFKai-SB" w:cs="DFKai-SB"/>
                <w:sz w:val="24"/>
                <w:szCs w:val="24"/>
                <w:u w:val="single"/>
              </w:rPr>
              <w:fldChar w:fldCharType="end"/>
            </w:r>
            <w:r w:rsidRPr="000168A9">
              <w:rPr>
                <w:rFonts w:ascii="DFKai-SB" w:eastAsia="DFKai-SB" w:hAnsi="DFKai-SB" w:cs="DFKai-SB"/>
                <w:sz w:val="24"/>
                <w:szCs w:val="24"/>
              </w:rPr>
              <w:t>〉、〈小黑〉、〈洗衣夾〉、〈火焰〉、〈大旅行時代〉。</w:t>
            </w:r>
          </w:p>
          <w:p w14:paraId="4CE43E45"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4.「百分比藝術」介紹。</w:t>
            </w:r>
          </w:p>
          <w:p w14:paraId="6B35B927"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5.當我們欣賞藝術品時，從哪些地方可知，此作品具備公共藝術的特徵？</w:t>
            </w:r>
          </w:p>
          <w:p w14:paraId="070CF014" w14:textId="77777777" w:rsidR="000D67B1" w:rsidRPr="000168A9" w:rsidRDefault="000D67B1" w:rsidP="000168A9">
            <w:pPr>
              <w:jc w:val="left"/>
              <w:rPr>
                <w:sz w:val="18"/>
                <w:szCs w:val="18"/>
              </w:rPr>
            </w:pPr>
            <w:r w:rsidRPr="000168A9">
              <w:rPr>
                <w:rFonts w:ascii="DFKai-SB" w:eastAsia="DFKai-SB" w:hAnsi="DFKai-SB" w:cs="DFKai-SB"/>
                <w:sz w:val="24"/>
                <w:szCs w:val="24"/>
              </w:rPr>
              <w:lastRenderedPageBreak/>
              <w:t>6.比較單純以藝術家創作動機為前提的藝術作品，和公共藝術設置有何異同？</w:t>
            </w:r>
          </w:p>
        </w:tc>
        <w:tc>
          <w:tcPr>
            <w:tcW w:w="709" w:type="dxa"/>
            <w:shd w:val="clear" w:color="auto" w:fill="auto"/>
            <w:tcMar>
              <w:top w:w="100" w:type="dxa"/>
              <w:left w:w="20" w:type="dxa"/>
              <w:bottom w:w="100" w:type="dxa"/>
              <w:right w:w="20" w:type="dxa"/>
            </w:tcMar>
          </w:tcPr>
          <w:p w14:paraId="1662D9C1" w14:textId="77777777" w:rsidR="000D67B1" w:rsidRPr="000168A9" w:rsidRDefault="000D67B1" w:rsidP="000168A9">
            <w:pPr>
              <w:ind w:left="317" w:hanging="317"/>
              <w:jc w:val="left"/>
              <w:rPr>
                <w:sz w:val="18"/>
                <w:szCs w:val="18"/>
              </w:rPr>
            </w:pPr>
            <w:r w:rsidRPr="000168A9">
              <w:rPr>
                <w:rFonts w:ascii="DFKai-SB" w:eastAsia="DFKai-SB" w:hAnsi="DFKai-SB" w:cs="DFKai-SB"/>
                <w:sz w:val="24"/>
                <w:szCs w:val="24"/>
              </w:rPr>
              <w:lastRenderedPageBreak/>
              <w:t>1</w:t>
            </w:r>
          </w:p>
        </w:tc>
        <w:tc>
          <w:tcPr>
            <w:tcW w:w="2268" w:type="dxa"/>
            <w:shd w:val="clear" w:color="auto" w:fill="auto"/>
            <w:tcMar>
              <w:top w:w="100" w:type="dxa"/>
              <w:left w:w="20" w:type="dxa"/>
              <w:bottom w:w="100" w:type="dxa"/>
              <w:right w:w="20" w:type="dxa"/>
            </w:tcMar>
          </w:tcPr>
          <w:p w14:paraId="69487436" w14:textId="77777777" w:rsidR="000D67B1" w:rsidRPr="000168A9" w:rsidRDefault="000D67B1" w:rsidP="000168A9">
            <w:pPr>
              <w:ind w:left="92" w:hanging="6"/>
              <w:jc w:val="left"/>
              <w:rPr>
                <w:sz w:val="18"/>
                <w:szCs w:val="18"/>
              </w:rPr>
            </w:pPr>
            <w:r w:rsidRPr="000168A9">
              <w:rPr>
                <w:rFonts w:ascii="DFKai-SB" w:eastAsia="DFKai-SB" w:hAnsi="DFKai-SB" w:cs="DFKai-SB"/>
                <w:sz w:val="24"/>
                <w:szCs w:val="24"/>
              </w:rPr>
              <w:t>1.電腦、教學簡報、投影設備、輔助教材。</w:t>
            </w:r>
          </w:p>
        </w:tc>
        <w:tc>
          <w:tcPr>
            <w:tcW w:w="1417" w:type="dxa"/>
            <w:shd w:val="clear" w:color="auto" w:fill="auto"/>
            <w:tcMar>
              <w:top w:w="100" w:type="dxa"/>
              <w:left w:w="20" w:type="dxa"/>
              <w:bottom w:w="100" w:type="dxa"/>
              <w:right w:w="20" w:type="dxa"/>
            </w:tcMar>
          </w:tcPr>
          <w:p w14:paraId="1B9F372D"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1.教師評量</w:t>
            </w:r>
          </w:p>
          <w:p w14:paraId="461480FB"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2.態度評量</w:t>
            </w:r>
          </w:p>
          <w:p w14:paraId="1BA4E98A"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3.發表評量</w:t>
            </w:r>
          </w:p>
          <w:p w14:paraId="20A00A22" w14:textId="77777777" w:rsidR="000D67B1" w:rsidRPr="000168A9" w:rsidRDefault="000D67B1" w:rsidP="000168A9">
            <w:pPr>
              <w:ind w:firstLine="0"/>
              <w:jc w:val="left"/>
              <w:rPr>
                <w:sz w:val="18"/>
                <w:szCs w:val="18"/>
              </w:rPr>
            </w:pPr>
            <w:r w:rsidRPr="000168A9">
              <w:rPr>
                <w:rFonts w:ascii="DFKai-SB" w:eastAsia="DFKai-SB" w:hAnsi="DFKai-SB" w:cs="DFKai-SB"/>
                <w:sz w:val="24"/>
                <w:szCs w:val="24"/>
              </w:rPr>
              <w:t>4.討論評量</w:t>
            </w:r>
          </w:p>
        </w:tc>
        <w:tc>
          <w:tcPr>
            <w:tcW w:w="1159" w:type="dxa"/>
            <w:shd w:val="clear" w:color="auto" w:fill="auto"/>
            <w:tcMar>
              <w:top w:w="100" w:type="dxa"/>
              <w:left w:w="20" w:type="dxa"/>
              <w:bottom w:w="100" w:type="dxa"/>
              <w:right w:w="20" w:type="dxa"/>
            </w:tcMar>
          </w:tcPr>
          <w:p w14:paraId="36B17A44" w14:textId="77777777" w:rsidR="000D67B1" w:rsidRPr="000168A9" w:rsidRDefault="000D67B1" w:rsidP="000168A9">
            <w:pPr>
              <w:jc w:val="left"/>
              <w:rPr>
                <w:sz w:val="18"/>
                <w:szCs w:val="18"/>
              </w:rPr>
            </w:pPr>
          </w:p>
        </w:tc>
        <w:tc>
          <w:tcPr>
            <w:tcW w:w="2184" w:type="dxa"/>
            <w:shd w:val="clear" w:color="auto" w:fill="auto"/>
          </w:tcPr>
          <w:p w14:paraId="38ADB4BD" w14:textId="38DCB770" w:rsidR="000D67B1" w:rsidRPr="000168A9" w:rsidRDefault="000D67B1" w:rsidP="000168A9">
            <w:pPr>
              <w:ind w:hanging="7"/>
              <w:jc w:val="left"/>
              <w:rPr>
                <w:sz w:val="18"/>
                <w:szCs w:val="18"/>
              </w:rPr>
            </w:pPr>
            <w:r w:rsidRPr="000168A9">
              <w:rPr>
                <w:rFonts w:asciiTheme="minorEastAsia" w:hAnsiTheme="minorEastAsia" w:cs="DFKai-SB" w:hint="eastAsia"/>
                <w:sz w:val="18"/>
                <w:szCs w:val="18"/>
              </w:rPr>
              <w:t>0</w:t>
            </w:r>
            <w:r w:rsidRPr="000168A9">
              <w:rPr>
                <w:rFonts w:asciiTheme="minorEastAsia" w:hAnsiTheme="minorEastAsia" w:cs="DFKai-SB"/>
                <w:sz w:val="18"/>
                <w:szCs w:val="18"/>
              </w:rPr>
              <w:t>2.17</w:t>
            </w:r>
            <w:r w:rsidRPr="000168A9">
              <w:rPr>
                <w:rFonts w:asciiTheme="minorEastAsia" w:hAnsiTheme="minorEastAsia" w:cs="DFKai-SB" w:hint="eastAsia"/>
                <w:sz w:val="18"/>
                <w:szCs w:val="18"/>
              </w:rPr>
              <w:t>補班課</w:t>
            </w:r>
          </w:p>
        </w:tc>
      </w:tr>
      <w:tr w:rsidR="000168A9" w:rsidRPr="000168A9" w14:paraId="16D6F1E7" w14:textId="77777777">
        <w:trPr>
          <w:trHeight w:val="880"/>
          <w:jc w:val="center"/>
        </w:trPr>
        <w:tc>
          <w:tcPr>
            <w:tcW w:w="1247" w:type="dxa"/>
            <w:shd w:val="clear" w:color="auto" w:fill="auto"/>
            <w:vAlign w:val="center"/>
          </w:tcPr>
          <w:p w14:paraId="1275254D" w14:textId="77777777" w:rsidR="000D67B1" w:rsidRPr="000168A9" w:rsidRDefault="000D67B1" w:rsidP="000168A9">
            <w:pPr>
              <w:jc w:val="center"/>
              <w:rPr>
                <w:rFonts w:asciiTheme="minorEastAsia" w:hAnsiTheme="minorEastAsia" w:cs="DFKai-SB"/>
                <w:sz w:val="16"/>
                <w:szCs w:val="16"/>
              </w:rPr>
            </w:pPr>
            <w:r w:rsidRPr="000168A9">
              <w:rPr>
                <w:rFonts w:asciiTheme="minorEastAsia" w:hAnsiTheme="minorEastAsia" w:cs="DFKai-SB" w:hint="eastAsia"/>
                <w:sz w:val="16"/>
                <w:szCs w:val="16"/>
              </w:rPr>
              <w:t>第1</w:t>
            </w:r>
            <w:proofErr w:type="gramStart"/>
            <w:r w:rsidRPr="000168A9">
              <w:rPr>
                <w:rFonts w:asciiTheme="minorEastAsia" w:hAnsiTheme="minorEastAsia" w:cs="DFKai-SB" w:hint="eastAsia"/>
                <w:sz w:val="16"/>
                <w:szCs w:val="16"/>
              </w:rPr>
              <w:t>週</w:t>
            </w:r>
            <w:proofErr w:type="gramEnd"/>
          </w:p>
          <w:p w14:paraId="479F2BDA" w14:textId="3324B259" w:rsidR="000D67B1" w:rsidRPr="000168A9" w:rsidRDefault="000D67B1" w:rsidP="000168A9">
            <w:pPr>
              <w:jc w:val="left"/>
              <w:rPr>
                <w:sz w:val="18"/>
                <w:szCs w:val="18"/>
              </w:rPr>
            </w:pPr>
            <w:r w:rsidRPr="000168A9">
              <w:rPr>
                <w:rFonts w:asciiTheme="minorEastAsia" w:hAnsiTheme="minorEastAsia" w:cs="DFKai-SB" w:hint="eastAsia"/>
                <w:sz w:val="16"/>
                <w:szCs w:val="16"/>
              </w:rPr>
              <w:t>0</w:t>
            </w:r>
            <w:r w:rsidRPr="000168A9">
              <w:rPr>
                <w:rFonts w:asciiTheme="minorEastAsia" w:hAnsiTheme="minorEastAsia" w:cs="DFKai-SB"/>
                <w:sz w:val="16"/>
                <w:szCs w:val="16"/>
              </w:rPr>
              <w:t>2.16-02.17</w:t>
            </w:r>
          </w:p>
        </w:tc>
        <w:tc>
          <w:tcPr>
            <w:tcW w:w="1559" w:type="dxa"/>
            <w:shd w:val="clear" w:color="auto" w:fill="auto"/>
          </w:tcPr>
          <w:p w14:paraId="40621D97"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音E-Ⅳ-1:多元形式歌曲。基礎歌唱技巧，如：發聲技巧、表情等。</w:t>
            </w:r>
          </w:p>
          <w:p w14:paraId="0F160A11"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音E-Ⅳ-2:樂器的構造、發音原理、演奏技巧，以及不同的演奏形式。</w:t>
            </w:r>
          </w:p>
          <w:p w14:paraId="5B8CEA58"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音A-Ⅳ-1:器樂曲與聲樂曲，如：傳統戲曲、音樂劇、世界音樂、電影配樂等多元風格之樂曲。各種音樂展演形式，以及樂曲之作曲家、音樂表</w:t>
            </w:r>
            <w:r w:rsidRPr="000168A9">
              <w:rPr>
                <w:rFonts w:ascii="DFKai-SB" w:eastAsia="DFKai-SB" w:hAnsi="DFKai-SB" w:cs="DFKai-SB"/>
                <w:sz w:val="24"/>
                <w:szCs w:val="24"/>
              </w:rPr>
              <w:lastRenderedPageBreak/>
              <w:t>演團體與創作背景。</w:t>
            </w:r>
          </w:p>
          <w:p w14:paraId="48070656"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音A-Ⅳ-2:相關音樂語彙，如音色、和聲等描述音樂元素之音樂術語，或相關之一般性用語。</w:t>
            </w:r>
          </w:p>
          <w:p w14:paraId="508AFF50"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音A-Ⅳ-3:音樂美感原則，如：均衡、漸層等。</w:t>
            </w:r>
          </w:p>
          <w:p w14:paraId="7F717361"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音P-Ⅳ-1:音樂與跨領域藝術文化活動。</w:t>
            </w:r>
          </w:p>
          <w:p w14:paraId="3E644FD7"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音P-Ⅳ-2:在地人文關懷與全球藝術文化相關議題。</w:t>
            </w:r>
          </w:p>
        </w:tc>
        <w:tc>
          <w:tcPr>
            <w:tcW w:w="1559" w:type="dxa"/>
            <w:shd w:val="clear" w:color="auto" w:fill="auto"/>
            <w:tcMar>
              <w:top w:w="100" w:type="dxa"/>
              <w:left w:w="20" w:type="dxa"/>
              <w:bottom w:w="100" w:type="dxa"/>
              <w:right w:w="20" w:type="dxa"/>
            </w:tcMar>
          </w:tcPr>
          <w:p w14:paraId="2957D1D5"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音1-Ⅳ-1:能理解音樂符號並回應指揮，進行歌唱及演奏，展現音樂美感意識。</w:t>
            </w:r>
          </w:p>
          <w:p w14:paraId="2919B358"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音2-Ⅳ-1:能使用適當的音樂語彙，賞析各類音樂作品，體會藝術文化之美。</w:t>
            </w:r>
          </w:p>
          <w:p w14:paraId="5A01FE13"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音2-Ⅳ-2:能透過討論，以探究樂曲創作背景與社會文化的關聯及其意義，表達多元觀點。</w:t>
            </w:r>
          </w:p>
          <w:p w14:paraId="197D0735"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音3-Ⅳ-1:能透過多元音樂活動，探索音樂及其他藝術之共通性，關懷在地及全球藝術文化。</w:t>
            </w:r>
          </w:p>
          <w:p w14:paraId="6C8A29BC"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音3-Ⅳ-2:能運用科技媒體蒐集藝文資訊或聆賞音樂，以培養自主學習音樂的興趣與發展。</w:t>
            </w:r>
          </w:p>
        </w:tc>
        <w:tc>
          <w:tcPr>
            <w:tcW w:w="2977" w:type="dxa"/>
            <w:shd w:val="clear" w:color="auto" w:fill="auto"/>
            <w:tcMar>
              <w:top w:w="100" w:type="dxa"/>
              <w:left w:w="20" w:type="dxa"/>
              <w:bottom w:w="100" w:type="dxa"/>
              <w:right w:w="20" w:type="dxa"/>
            </w:tcMar>
          </w:tcPr>
          <w:p w14:paraId="0B6FF4F4"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第五課 有浪漫樂派真好</w:t>
            </w:r>
          </w:p>
          <w:p w14:paraId="6114FE98"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1.帶領學生認識舒伯特這位音樂家的生平與創作音樂的特色。並引導學生推測課文中，貼文數、追蹤者數、追蹤中數的數字各代表什麼數字？是否能發現這些數字與舒伯特的關聯？</w:t>
            </w:r>
          </w:p>
          <w:p w14:paraId="7D77F1C5"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2.播放並講述舒伯特音樂作品〈魔王〉的內容，並請學生表達感受。</w:t>
            </w:r>
          </w:p>
          <w:p w14:paraId="7D8309A0"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3.播放並講述舒伯特音樂作品《冬之旅》第一曲〈晚安〉、第五曲〈菩提樹〉的內容，並請學生表達感受。</w:t>
            </w:r>
          </w:p>
        </w:tc>
        <w:tc>
          <w:tcPr>
            <w:tcW w:w="709" w:type="dxa"/>
            <w:shd w:val="clear" w:color="auto" w:fill="auto"/>
            <w:tcMar>
              <w:top w:w="100" w:type="dxa"/>
              <w:left w:w="20" w:type="dxa"/>
              <w:bottom w:w="100" w:type="dxa"/>
              <w:right w:w="20" w:type="dxa"/>
            </w:tcMar>
          </w:tcPr>
          <w:p w14:paraId="27153118" w14:textId="77777777" w:rsidR="000D67B1" w:rsidRPr="000168A9" w:rsidRDefault="000D67B1" w:rsidP="000168A9">
            <w:pPr>
              <w:ind w:firstLine="0"/>
              <w:jc w:val="center"/>
              <w:rPr>
                <w:rFonts w:ascii="DFKai-SB" w:eastAsia="DFKai-SB" w:hAnsi="DFKai-SB" w:cs="DFKai-SB"/>
                <w:sz w:val="24"/>
                <w:szCs w:val="24"/>
              </w:rPr>
            </w:pPr>
            <w:r w:rsidRPr="000168A9">
              <w:rPr>
                <w:rFonts w:ascii="DFKai-SB" w:eastAsia="DFKai-SB" w:hAnsi="DFKai-SB" w:cs="DFKai-SB"/>
                <w:sz w:val="24"/>
                <w:szCs w:val="24"/>
              </w:rPr>
              <w:t>1</w:t>
            </w:r>
          </w:p>
        </w:tc>
        <w:tc>
          <w:tcPr>
            <w:tcW w:w="2268" w:type="dxa"/>
            <w:shd w:val="clear" w:color="auto" w:fill="auto"/>
            <w:tcMar>
              <w:top w:w="100" w:type="dxa"/>
              <w:left w:w="20" w:type="dxa"/>
              <w:bottom w:w="100" w:type="dxa"/>
              <w:right w:w="20" w:type="dxa"/>
            </w:tcMar>
          </w:tcPr>
          <w:p w14:paraId="730923D5"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1.教室、電腦、影音音響設備、教科書、圖片、影音資料、樂器(如鋼琴、</w:t>
            </w:r>
            <w:proofErr w:type="gramStart"/>
            <w:r w:rsidRPr="000168A9">
              <w:rPr>
                <w:rFonts w:ascii="DFKai-SB" w:eastAsia="DFKai-SB" w:hAnsi="DFKai-SB" w:cs="DFKai-SB"/>
                <w:sz w:val="24"/>
                <w:szCs w:val="24"/>
              </w:rPr>
              <w:t>直笛)等</w:t>
            </w:r>
            <w:proofErr w:type="gramEnd"/>
            <w:r w:rsidRPr="000168A9">
              <w:rPr>
                <w:rFonts w:ascii="DFKai-SB" w:eastAsia="DFKai-SB" w:hAnsi="DFKai-SB" w:cs="DFKai-SB"/>
                <w:sz w:val="24"/>
                <w:szCs w:val="24"/>
              </w:rPr>
              <w:t>。</w:t>
            </w:r>
          </w:p>
        </w:tc>
        <w:tc>
          <w:tcPr>
            <w:tcW w:w="1417" w:type="dxa"/>
            <w:shd w:val="clear" w:color="auto" w:fill="auto"/>
            <w:tcMar>
              <w:top w:w="100" w:type="dxa"/>
              <w:left w:w="20" w:type="dxa"/>
              <w:bottom w:w="100" w:type="dxa"/>
              <w:right w:w="20" w:type="dxa"/>
            </w:tcMar>
          </w:tcPr>
          <w:p w14:paraId="40B09279"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1.教師評量</w:t>
            </w:r>
          </w:p>
          <w:p w14:paraId="50EFFB9B"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2.欣賞評量</w:t>
            </w:r>
          </w:p>
          <w:p w14:paraId="2194465F"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3.態度評量</w:t>
            </w:r>
          </w:p>
          <w:p w14:paraId="505C74EA"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4.發表評量</w:t>
            </w:r>
          </w:p>
        </w:tc>
        <w:tc>
          <w:tcPr>
            <w:tcW w:w="1159" w:type="dxa"/>
            <w:shd w:val="clear" w:color="auto" w:fill="auto"/>
            <w:tcMar>
              <w:top w:w="100" w:type="dxa"/>
              <w:left w:w="20" w:type="dxa"/>
              <w:bottom w:w="100" w:type="dxa"/>
              <w:right w:w="20" w:type="dxa"/>
            </w:tcMar>
          </w:tcPr>
          <w:p w14:paraId="05FE1D03" w14:textId="77777777" w:rsidR="000D67B1" w:rsidRPr="000168A9" w:rsidRDefault="000D67B1" w:rsidP="000168A9">
            <w:pPr>
              <w:ind w:firstLine="0"/>
              <w:jc w:val="left"/>
              <w:rPr>
                <w:rFonts w:ascii="DFKai-SB" w:eastAsia="DFKai-SB" w:hAnsi="DFKai-SB" w:cs="DFKai-SB"/>
                <w:sz w:val="24"/>
                <w:szCs w:val="24"/>
              </w:rPr>
            </w:pPr>
          </w:p>
        </w:tc>
        <w:tc>
          <w:tcPr>
            <w:tcW w:w="2184" w:type="dxa"/>
            <w:shd w:val="clear" w:color="auto" w:fill="auto"/>
          </w:tcPr>
          <w:p w14:paraId="222C416F" w14:textId="5116AC3B" w:rsidR="000D67B1" w:rsidRPr="000168A9" w:rsidRDefault="000D67B1" w:rsidP="000168A9">
            <w:pPr>
              <w:ind w:firstLine="0"/>
              <w:jc w:val="left"/>
              <w:rPr>
                <w:rFonts w:ascii="DFKai-SB" w:eastAsia="DFKai-SB" w:hAnsi="DFKai-SB" w:cs="DFKai-SB"/>
                <w:sz w:val="24"/>
                <w:szCs w:val="24"/>
              </w:rPr>
            </w:pPr>
            <w:r w:rsidRPr="000168A9">
              <w:rPr>
                <w:rFonts w:asciiTheme="minorEastAsia" w:hAnsiTheme="minorEastAsia" w:cs="DFKai-SB" w:hint="eastAsia"/>
                <w:sz w:val="18"/>
                <w:szCs w:val="18"/>
              </w:rPr>
              <w:t>0</w:t>
            </w:r>
            <w:r w:rsidRPr="000168A9">
              <w:rPr>
                <w:rFonts w:asciiTheme="minorEastAsia" w:hAnsiTheme="minorEastAsia" w:cs="DFKai-SB"/>
                <w:sz w:val="18"/>
                <w:szCs w:val="18"/>
              </w:rPr>
              <w:t>2.17</w:t>
            </w:r>
            <w:r w:rsidRPr="000168A9">
              <w:rPr>
                <w:rFonts w:asciiTheme="minorEastAsia" w:hAnsiTheme="minorEastAsia" w:cs="DFKai-SB" w:hint="eastAsia"/>
                <w:sz w:val="18"/>
                <w:szCs w:val="18"/>
              </w:rPr>
              <w:t>補班課</w:t>
            </w:r>
          </w:p>
        </w:tc>
      </w:tr>
      <w:tr w:rsidR="000168A9" w:rsidRPr="000168A9" w14:paraId="253EFF9E" w14:textId="77777777">
        <w:trPr>
          <w:trHeight w:val="458"/>
          <w:jc w:val="center"/>
        </w:trPr>
        <w:tc>
          <w:tcPr>
            <w:tcW w:w="1247" w:type="dxa"/>
            <w:shd w:val="clear" w:color="auto" w:fill="auto"/>
            <w:vAlign w:val="center"/>
          </w:tcPr>
          <w:p w14:paraId="3E1B8982" w14:textId="77777777" w:rsidR="000D67B1" w:rsidRPr="000168A9" w:rsidRDefault="000D67B1" w:rsidP="000168A9">
            <w:pPr>
              <w:jc w:val="center"/>
              <w:rPr>
                <w:rFonts w:asciiTheme="minorEastAsia" w:hAnsiTheme="minorEastAsia" w:cs="DFKai-SB"/>
                <w:sz w:val="16"/>
                <w:szCs w:val="16"/>
              </w:rPr>
            </w:pPr>
            <w:r w:rsidRPr="000168A9">
              <w:rPr>
                <w:rFonts w:asciiTheme="minorEastAsia" w:hAnsiTheme="minorEastAsia" w:cs="DFKai-SB" w:hint="eastAsia"/>
                <w:sz w:val="16"/>
                <w:szCs w:val="16"/>
              </w:rPr>
              <w:t>第1</w:t>
            </w:r>
            <w:proofErr w:type="gramStart"/>
            <w:r w:rsidRPr="000168A9">
              <w:rPr>
                <w:rFonts w:asciiTheme="minorEastAsia" w:hAnsiTheme="minorEastAsia" w:cs="DFKai-SB" w:hint="eastAsia"/>
                <w:sz w:val="16"/>
                <w:szCs w:val="16"/>
              </w:rPr>
              <w:t>週</w:t>
            </w:r>
            <w:proofErr w:type="gramEnd"/>
          </w:p>
          <w:p w14:paraId="49735F2C" w14:textId="417719D7" w:rsidR="000D67B1" w:rsidRPr="000168A9" w:rsidRDefault="000D67B1" w:rsidP="000168A9">
            <w:pPr>
              <w:jc w:val="left"/>
              <w:rPr>
                <w:sz w:val="18"/>
                <w:szCs w:val="18"/>
              </w:rPr>
            </w:pPr>
            <w:r w:rsidRPr="000168A9">
              <w:rPr>
                <w:rFonts w:asciiTheme="minorEastAsia" w:hAnsiTheme="minorEastAsia" w:cs="DFKai-SB" w:hint="eastAsia"/>
                <w:sz w:val="16"/>
                <w:szCs w:val="16"/>
              </w:rPr>
              <w:t>0</w:t>
            </w:r>
            <w:r w:rsidRPr="000168A9">
              <w:rPr>
                <w:rFonts w:asciiTheme="minorEastAsia" w:hAnsiTheme="minorEastAsia" w:cs="DFKai-SB"/>
                <w:sz w:val="16"/>
                <w:szCs w:val="16"/>
              </w:rPr>
              <w:t>2.16-02.17</w:t>
            </w:r>
          </w:p>
        </w:tc>
        <w:tc>
          <w:tcPr>
            <w:tcW w:w="1559" w:type="dxa"/>
            <w:shd w:val="clear" w:color="auto" w:fill="auto"/>
          </w:tcPr>
          <w:p w14:paraId="6A16EAA2"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表E-Ⅳ-1:聲音、身體、情感、時間、空間、勁力、</w:t>
            </w:r>
            <w:r w:rsidRPr="000168A9">
              <w:rPr>
                <w:rFonts w:ascii="DFKai-SB" w:eastAsia="DFKai-SB" w:hAnsi="DFKai-SB" w:cs="DFKai-SB"/>
                <w:sz w:val="24"/>
                <w:szCs w:val="24"/>
              </w:rPr>
              <w:lastRenderedPageBreak/>
              <w:t>即興、動作等戲劇或舞蹈元素。</w:t>
            </w:r>
          </w:p>
          <w:p w14:paraId="0C3425EA"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表E-Ⅳ-2:肢體動作與語彙、角色建立與表演、各類型文本分析與創作。</w:t>
            </w:r>
          </w:p>
          <w:p w14:paraId="479F4C69"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表A-Ⅳ-1:表演藝術與生活美學、在地文化及特定場域的演出連結。</w:t>
            </w:r>
          </w:p>
          <w:p w14:paraId="45434025"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表A-Ⅳ-3:表演形式分析、文本分析。</w:t>
            </w:r>
          </w:p>
          <w:p w14:paraId="4000A9C7"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表P-Ⅳ-1:表演團隊組織與架構、劇場基礎設計和製作。</w:t>
            </w:r>
          </w:p>
        </w:tc>
        <w:tc>
          <w:tcPr>
            <w:tcW w:w="1559" w:type="dxa"/>
            <w:shd w:val="clear" w:color="auto" w:fill="auto"/>
            <w:tcMar>
              <w:top w:w="100" w:type="dxa"/>
              <w:left w:w="20" w:type="dxa"/>
              <w:bottom w:w="100" w:type="dxa"/>
              <w:right w:w="20" w:type="dxa"/>
            </w:tcMar>
          </w:tcPr>
          <w:p w14:paraId="747E0511"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表1-Ⅳ-1:能運用特定元素、形式、技巧與肢體語彙表現想法，發</w:t>
            </w:r>
            <w:r w:rsidRPr="000168A9">
              <w:rPr>
                <w:rFonts w:ascii="DFKai-SB" w:eastAsia="DFKai-SB" w:hAnsi="DFKai-SB" w:cs="DFKai-SB"/>
                <w:sz w:val="24"/>
                <w:szCs w:val="24"/>
              </w:rPr>
              <w:lastRenderedPageBreak/>
              <w:t>展多元能力，並在劇場中呈現。</w:t>
            </w:r>
          </w:p>
          <w:p w14:paraId="21954BD9"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表1-Ⅳ-2:能理解表演的形式、文本與表現技巧並創作發表。</w:t>
            </w:r>
          </w:p>
          <w:p w14:paraId="778B823F"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表2-Ⅳ-1:能覺察並感受創作與美感經驗的關聯。</w:t>
            </w:r>
          </w:p>
          <w:p w14:paraId="3E10907D"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表2-Ⅳ-3:能運用適當的語彙，明確表達、解析及評價自己與他人的作品。</w:t>
            </w:r>
          </w:p>
          <w:p w14:paraId="1C83F0F1"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表3-Ⅳ-1:能運用劇場相關技術，有計畫地排練與展演。</w:t>
            </w:r>
          </w:p>
        </w:tc>
        <w:tc>
          <w:tcPr>
            <w:tcW w:w="2977" w:type="dxa"/>
            <w:shd w:val="clear" w:color="auto" w:fill="auto"/>
            <w:tcMar>
              <w:top w:w="100" w:type="dxa"/>
              <w:left w:w="20" w:type="dxa"/>
              <w:bottom w:w="100" w:type="dxa"/>
              <w:right w:w="20" w:type="dxa"/>
            </w:tcMar>
          </w:tcPr>
          <w:p w14:paraId="0CBF05C0"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第九課 表演中的即興</w:t>
            </w:r>
          </w:p>
          <w:p w14:paraId="174C5312"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1.依據課文的引導，與同學討論什麼是即興？並請同學分享自己生活中即興表現的經驗。</w:t>
            </w:r>
          </w:p>
          <w:p w14:paraId="661B957B"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2.進行「藝術探索：啟動你的即興力」，透過活動讓學生體驗即興表演，請學生提供曾經遇過的尷尬事件，從中挑選一件事做為接下來即興挑戰的情境。</w:t>
            </w:r>
          </w:p>
          <w:p w14:paraId="4B427583"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3.回顧中西方戲劇史中，以即興做為表演方式的戲劇，引導學生了解即興在戲劇發展的歷程中，一直有其重要角色。</w:t>
            </w:r>
          </w:p>
          <w:p w14:paraId="4FA2F6A9"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4.介紹參軍戲、文明戲、義大利藝術喜劇。</w:t>
            </w:r>
          </w:p>
          <w:p w14:paraId="39DD8397"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5.認識定型角色，進行「藝術探索：定型角色即興體驗」。</w:t>
            </w:r>
          </w:p>
        </w:tc>
        <w:tc>
          <w:tcPr>
            <w:tcW w:w="709" w:type="dxa"/>
            <w:shd w:val="clear" w:color="auto" w:fill="auto"/>
            <w:tcMar>
              <w:top w:w="100" w:type="dxa"/>
              <w:left w:w="20" w:type="dxa"/>
              <w:bottom w:w="100" w:type="dxa"/>
              <w:right w:w="20" w:type="dxa"/>
            </w:tcMar>
          </w:tcPr>
          <w:p w14:paraId="020E1BAA" w14:textId="77777777" w:rsidR="000D67B1" w:rsidRPr="000168A9" w:rsidRDefault="000D67B1" w:rsidP="000168A9">
            <w:pPr>
              <w:ind w:firstLine="0"/>
              <w:jc w:val="center"/>
              <w:rPr>
                <w:rFonts w:ascii="DFKai-SB" w:eastAsia="DFKai-SB" w:hAnsi="DFKai-SB" w:cs="DFKai-SB"/>
                <w:sz w:val="24"/>
                <w:szCs w:val="24"/>
              </w:rPr>
            </w:pPr>
            <w:r w:rsidRPr="000168A9">
              <w:rPr>
                <w:rFonts w:ascii="DFKai-SB" w:eastAsia="DFKai-SB" w:hAnsi="DFKai-SB" w:cs="DFKai-SB"/>
                <w:sz w:val="24"/>
                <w:szCs w:val="24"/>
              </w:rPr>
              <w:lastRenderedPageBreak/>
              <w:t>1</w:t>
            </w:r>
          </w:p>
        </w:tc>
        <w:tc>
          <w:tcPr>
            <w:tcW w:w="2268" w:type="dxa"/>
            <w:shd w:val="clear" w:color="auto" w:fill="auto"/>
            <w:tcMar>
              <w:top w:w="100" w:type="dxa"/>
              <w:left w:w="20" w:type="dxa"/>
              <w:bottom w:w="100" w:type="dxa"/>
              <w:right w:w="20" w:type="dxa"/>
            </w:tcMar>
          </w:tcPr>
          <w:p w14:paraId="7247FA22"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1.地板教室、電腦、影音音響設備。</w:t>
            </w:r>
          </w:p>
        </w:tc>
        <w:tc>
          <w:tcPr>
            <w:tcW w:w="1417" w:type="dxa"/>
            <w:shd w:val="clear" w:color="auto" w:fill="auto"/>
            <w:tcMar>
              <w:top w:w="100" w:type="dxa"/>
              <w:left w:w="20" w:type="dxa"/>
              <w:bottom w:w="100" w:type="dxa"/>
              <w:right w:w="20" w:type="dxa"/>
            </w:tcMar>
          </w:tcPr>
          <w:p w14:paraId="4E53DF17"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1.教師評量</w:t>
            </w:r>
          </w:p>
          <w:p w14:paraId="02A26620"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2.發表評量</w:t>
            </w:r>
          </w:p>
          <w:p w14:paraId="2B349B44"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3.實作評量</w:t>
            </w:r>
          </w:p>
          <w:p w14:paraId="1C3537AE"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4.態度評量</w:t>
            </w:r>
          </w:p>
          <w:p w14:paraId="40A5CCA0"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5.討論評量</w:t>
            </w:r>
          </w:p>
        </w:tc>
        <w:tc>
          <w:tcPr>
            <w:tcW w:w="1159" w:type="dxa"/>
            <w:shd w:val="clear" w:color="auto" w:fill="auto"/>
            <w:tcMar>
              <w:top w:w="100" w:type="dxa"/>
              <w:left w:w="20" w:type="dxa"/>
              <w:bottom w:w="100" w:type="dxa"/>
              <w:right w:w="20" w:type="dxa"/>
            </w:tcMar>
          </w:tcPr>
          <w:p w14:paraId="33A7FBBB" w14:textId="77777777" w:rsidR="000D67B1" w:rsidRPr="000168A9" w:rsidRDefault="000D67B1" w:rsidP="000168A9">
            <w:pPr>
              <w:ind w:firstLine="0"/>
              <w:jc w:val="left"/>
              <w:rPr>
                <w:rFonts w:ascii="DFKai-SB" w:eastAsia="DFKai-SB" w:hAnsi="DFKai-SB" w:cs="DFKai-SB"/>
                <w:sz w:val="24"/>
                <w:szCs w:val="24"/>
              </w:rPr>
            </w:pPr>
          </w:p>
        </w:tc>
        <w:tc>
          <w:tcPr>
            <w:tcW w:w="2184" w:type="dxa"/>
            <w:shd w:val="clear" w:color="auto" w:fill="auto"/>
          </w:tcPr>
          <w:p w14:paraId="3BA788FC" w14:textId="7F8886A1" w:rsidR="000D67B1" w:rsidRPr="000168A9" w:rsidRDefault="000D67B1" w:rsidP="000168A9">
            <w:pPr>
              <w:ind w:firstLine="0"/>
              <w:jc w:val="left"/>
              <w:rPr>
                <w:rFonts w:ascii="DFKai-SB" w:eastAsia="DFKai-SB" w:hAnsi="DFKai-SB" w:cs="DFKai-SB"/>
                <w:sz w:val="24"/>
                <w:szCs w:val="24"/>
              </w:rPr>
            </w:pPr>
            <w:r w:rsidRPr="000168A9">
              <w:rPr>
                <w:rFonts w:asciiTheme="minorEastAsia" w:hAnsiTheme="minorEastAsia" w:cs="DFKai-SB" w:hint="eastAsia"/>
                <w:sz w:val="18"/>
                <w:szCs w:val="18"/>
              </w:rPr>
              <w:t>0</w:t>
            </w:r>
            <w:r w:rsidRPr="000168A9">
              <w:rPr>
                <w:rFonts w:asciiTheme="minorEastAsia" w:hAnsiTheme="minorEastAsia" w:cs="DFKai-SB"/>
                <w:sz w:val="18"/>
                <w:szCs w:val="18"/>
              </w:rPr>
              <w:t>2.17</w:t>
            </w:r>
            <w:r w:rsidRPr="000168A9">
              <w:rPr>
                <w:rFonts w:asciiTheme="minorEastAsia" w:hAnsiTheme="minorEastAsia" w:cs="DFKai-SB" w:hint="eastAsia"/>
                <w:sz w:val="18"/>
                <w:szCs w:val="18"/>
              </w:rPr>
              <w:t>補班課</w:t>
            </w:r>
          </w:p>
        </w:tc>
      </w:tr>
      <w:tr w:rsidR="000168A9" w:rsidRPr="000168A9" w14:paraId="6C10E1AC" w14:textId="77777777">
        <w:trPr>
          <w:trHeight w:val="458"/>
          <w:jc w:val="center"/>
        </w:trPr>
        <w:tc>
          <w:tcPr>
            <w:tcW w:w="1247" w:type="dxa"/>
            <w:shd w:val="clear" w:color="auto" w:fill="auto"/>
            <w:vAlign w:val="center"/>
          </w:tcPr>
          <w:p w14:paraId="5A118908" w14:textId="77777777" w:rsidR="000D67B1" w:rsidRPr="000168A9" w:rsidRDefault="000D67B1" w:rsidP="000168A9">
            <w:pPr>
              <w:jc w:val="center"/>
              <w:rPr>
                <w:rFonts w:asciiTheme="minorEastAsia" w:hAnsiTheme="minorEastAsia" w:cs="DFKai-SB"/>
                <w:sz w:val="16"/>
                <w:szCs w:val="16"/>
              </w:rPr>
            </w:pPr>
            <w:r w:rsidRPr="000168A9">
              <w:rPr>
                <w:rFonts w:asciiTheme="minorEastAsia" w:hAnsiTheme="minorEastAsia" w:cs="DFKai-SB" w:hint="eastAsia"/>
                <w:sz w:val="16"/>
                <w:szCs w:val="16"/>
              </w:rPr>
              <w:t>第2</w:t>
            </w:r>
            <w:proofErr w:type="gramStart"/>
            <w:r w:rsidRPr="000168A9">
              <w:rPr>
                <w:rFonts w:asciiTheme="minorEastAsia" w:hAnsiTheme="minorEastAsia" w:cs="DFKai-SB" w:hint="eastAsia"/>
                <w:sz w:val="16"/>
                <w:szCs w:val="16"/>
              </w:rPr>
              <w:t>週</w:t>
            </w:r>
            <w:proofErr w:type="gramEnd"/>
          </w:p>
          <w:p w14:paraId="63F90505" w14:textId="6DC2CFCB" w:rsidR="000D67B1" w:rsidRPr="000168A9" w:rsidRDefault="000D67B1" w:rsidP="000168A9">
            <w:pPr>
              <w:jc w:val="center"/>
              <w:rPr>
                <w:sz w:val="18"/>
                <w:szCs w:val="18"/>
              </w:rPr>
            </w:pPr>
            <w:r w:rsidRPr="000168A9">
              <w:rPr>
                <w:rFonts w:asciiTheme="minorEastAsia" w:hAnsiTheme="minorEastAsia" w:cs="DFKai-SB" w:hint="eastAsia"/>
                <w:sz w:val="16"/>
                <w:szCs w:val="16"/>
              </w:rPr>
              <w:t>0</w:t>
            </w:r>
            <w:r w:rsidRPr="000168A9">
              <w:rPr>
                <w:rFonts w:asciiTheme="minorEastAsia" w:hAnsiTheme="minorEastAsia" w:cs="DFKai-SB"/>
                <w:sz w:val="16"/>
                <w:szCs w:val="16"/>
              </w:rPr>
              <w:t>2.19-02.23</w:t>
            </w:r>
          </w:p>
        </w:tc>
        <w:tc>
          <w:tcPr>
            <w:tcW w:w="1559" w:type="dxa"/>
            <w:shd w:val="clear" w:color="auto" w:fill="auto"/>
          </w:tcPr>
          <w:p w14:paraId="63428EEB"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視E-Ⅳ-1:色彩理論、造形表現、符號意涵。</w:t>
            </w:r>
          </w:p>
          <w:p w14:paraId="0B71C21D"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視E-Ⅳ-2:平面、立體及複合媒材的表現技法。</w:t>
            </w:r>
          </w:p>
          <w:p w14:paraId="263085DD"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視A-Ⅳ-1:藝術常識、藝術鑑賞方法。</w:t>
            </w:r>
          </w:p>
          <w:p w14:paraId="2E8C3306"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視P-Ⅳ-3:設計思考、生活美感。</w:t>
            </w:r>
          </w:p>
        </w:tc>
        <w:tc>
          <w:tcPr>
            <w:tcW w:w="1559" w:type="dxa"/>
            <w:shd w:val="clear" w:color="auto" w:fill="auto"/>
            <w:tcMar>
              <w:top w:w="100" w:type="dxa"/>
              <w:left w:w="20" w:type="dxa"/>
              <w:bottom w:w="100" w:type="dxa"/>
              <w:right w:w="20" w:type="dxa"/>
            </w:tcMar>
          </w:tcPr>
          <w:p w14:paraId="538E2872"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視1-Ⅳ-1:能使用構成要素和形式原理，表達情感與想法。</w:t>
            </w:r>
          </w:p>
          <w:p w14:paraId="0FB29142"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視1-Ⅳ-2:能使用多元媒材與技法，表現個人或社群的觀點。</w:t>
            </w:r>
          </w:p>
          <w:p w14:paraId="507B3D69"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視2-Ⅳ-1:能體驗藝術作品，並接受多元的觀點。</w:t>
            </w:r>
          </w:p>
          <w:p w14:paraId="22EFB3F9"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視3-Ⅳ-3:能應用設計思考及藝術知能，因應生活情境尋求解決方案。</w:t>
            </w:r>
          </w:p>
        </w:tc>
        <w:tc>
          <w:tcPr>
            <w:tcW w:w="2977" w:type="dxa"/>
            <w:shd w:val="clear" w:color="auto" w:fill="auto"/>
            <w:tcMar>
              <w:top w:w="100" w:type="dxa"/>
              <w:left w:w="20" w:type="dxa"/>
              <w:bottom w:w="100" w:type="dxa"/>
              <w:right w:w="20" w:type="dxa"/>
            </w:tcMar>
          </w:tcPr>
          <w:p w14:paraId="60D80E3A"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第一課 走入群眾的公共藝術</w:t>
            </w:r>
          </w:p>
          <w:p w14:paraId="5BA6BECE"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1.教師利用課本圖例或補充教材，說明公共藝術作品有哪些公共性與互動性。</w:t>
            </w:r>
          </w:p>
          <w:p w14:paraId="26F2C8B8"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2.介紹公共藝術的定義。</w:t>
            </w:r>
          </w:p>
          <w:p w14:paraId="4B0AF331"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3.從課本圖例引導學生思考，這些公共藝術作品是否能為所在之處增添美觀？此空間是否因此作品更有整體感？作品材質是否與空間完美搭配？作品是否可以安排在其他空間，如牆上、天花板，而非只在地上？</w:t>
            </w:r>
          </w:p>
          <w:p w14:paraId="7E20690D"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4.教師引導學生認識藝術家如何以視覺要素，創作公共藝術作品。</w:t>
            </w:r>
          </w:p>
          <w:p w14:paraId="3C6B1826"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5.藉由欣賞藝術品，以具啟發性、開放性的問題引導，鼓勵學生開放心胸，坦然參與討論，教師應肯定每位同學的答案，並適時給予鼓勵。</w:t>
            </w:r>
          </w:p>
        </w:tc>
        <w:tc>
          <w:tcPr>
            <w:tcW w:w="709" w:type="dxa"/>
            <w:shd w:val="clear" w:color="auto" w:fill="auto"/>
            <w:tcMar>
              <w:top w:w="100" w:type="dxa"/>
              <w:left w:w="20" w:type="dxa"/>
              <w:bottom w:w="100" w:type="dxa"/>
              <w:right w:w="20" w:type="dxa"/>
            </w:tcMar>
          </w:tcPr>
          <w:p w14:paraId="738A5087" w14:textId="77777777" w:rsidR="000D67B1" w:rsidRPr="000168A9" w:rsidRDefault="000D67B1" w:rsidP="000168A9">
            <w:pPr>
              <w:ind w:firstLine="0"/>
              <w:jc w:val="center"/>
              <w:rPr>
                <w:rFonts w:ascii="DFKai-SB" w:eastAsia="DFKai-SB" w:hAnsi="DFKai-SB" w:cs="DFKai-SB"/>
                <w:sz w:val="24"/>
                <w:szCs w:val="24"/>
              </w:rPr>
            </w:pPr>
            <w:r w:rsidRPr="000168A9">
              <w:rPr>
                <w:rFonts w:ascii="DFKai-SB" w:eastAsia="DFKai-SB" w:hAnsi="DFKai-SB" w:cs="DFKai-SB"/>
                <w:sz w:val="24"/>
                <w:szCs w:val="24"/>
              </w:rPr>
              <w:lastRenderedPageBreak/>
              <w:t>1</w:t>
            </w:r>
          </w:p>
        </w:tc>
        <w:tc>
          <w:tcPr>
            <w:tcW w:w="2268" w:type="dxa"/>
            <w:shd w:val="clear" w:color="auto" w:fill="auto"/>
            <w:tcMar>
              <w:top w:w="100" w:type="dxa"/>
              <w:left w:w="20" w:type="dxa"/>
              <w:bottom w:w="100" w:type="dxa"/>
              <w:right w:w="20" w:type="dxa"/>
            </w:tcMar>
          </w:tcPr>
          <w:p w14:paraId="1C404C5F"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1.電腦、教學簡報、投影設備、輔助教材。</w:t>
            </w:r>
          </w:p>
        </w:tc>
        <w:tc>
          <w:tcPr>
            <w:tcW w:w="1417" w:type="dxa"/>
            <w:shd w:val="clear" w:color="auto" w:fill="auto"/>
            <w:tcMar>
              <w:top w:w="100" w:type="dxa"/>
              <w:left w:w="20" w:type="dxa"/>
              <w:bottom w:w="100" w:type="dxa"/>
              <w:right w:w="20" w:type="dxa"/>
            </w:tcMar>
          </w:tcPr>
          <w:p w14:paraId="69BE9FC4"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1.教師評量</w:t>
            </w:r>
          </w:p>
          <w:p w14:paraId="51041870"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2.態度評量</w:t>
            </w:r>
          </w:p>
          <w:p w14:paraId="252A72A8"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3.發表評量</w:t>
            </w:r>
          </w:p>
          <w:p w14:paraId="687D5512"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4.討論評量</w:t>
            </w:r>
          </w:p>
          <w:p w14:paraId="2B357CAA"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5.實作評量</w:t>
            </w:r>
          </w:p>
        </w:tc>
        <w:tc>
          <w:tcPr>
            <w:tcW w:w="1159" w:type="dxa"/>
            <w:shd w:val="clear" w:color="auto" w:fill="auto"/>
            <w:tcMar>
              <w:top w:w="100" w:type="dxa"/>
              <w:left w:w="20" w:type="dxa"/>
              <w:bottom w:w="100" w:type="dxa"/>
              <w:right w:w="20" w:type="dxa"/>
            </w:tcMar>
          </w:tcPr>
          <w:p w14:paraId="3DFC5987" w14:textId="77777777" w:rsidR="000D67B1" w:rsidRPr="000168A9" w:rsidRDefault="000D67B1" w:rsidP="000168A9">
            <w:pPr>
              <w:ind w:firstLine="0"/>
              <w:jc w:val="left"/>
              <w:rPr>
                <w:rFonts w:ascii="DFKai-SB" w:eastAsia="DFKai-SB" w:hAnsi="DFKai-SB" w:cs="DFKai-SB"/>
                <w:sz w:val="24"/>
                <w:szCs w:val="24"/>
              </w:rPr>
            </w:pPr>
          </w:p>
        </w:tc>
        <w:tc>
          <w:tcPr>
            <w:tcW w:w="2184" w:type="dxa"/>
            <w:shd w:val="clear" w:color="auto" w:fill="auto"/>
          </w:tcPr>
          <w:p w14:paraId="00D7A63B" w14:textId="30F81F53" w:rsidR="000D67B1" w:rsidRPr="000168A9" w:rsidRDefault="000D67B1" w:rsidP="000168A9">
            <w:pPr>
              <w:ind w:firstLine="0"/>
              <w:jc w:val="left"/>
              <w:rPr>
                <w:rFonts w:ascii="DFKai-SB" w:eastAsia="DFKai-SB" w:hAnsi="DFKai-SB" w:cs="DFKai-SB"/>
                <w:sz w:val="24"/>
                <w:szCs w:val="24"/>
              </w:rPr>
            </w:pPr>
          </w:p>
        </w:tc>
      </w:tr>
      <w:tr w:rsidR="000168A9" w:rsidRPr="000168A9" w14:paraId="76B524CB" w14:textId="77777777">
        <w:trPr>
          <w:trHeight w:val="458"/>
          <w:jc w:val="center"/>
        </w:trPr>
        <w:tc>
          <w:tcPr>
            <w:tcW w:w="1247" w:type="dxa"/>
            <w:shd w:val="clear" w:color="auto" w:fill="auto"/>
            <w:vAlign w:val="center"/>
          </w:tcPr>
          <w:p w14:paraId="71CF8509" w14:textId="77777777" w:rsidR="000D67B1" w:rsidRPr="000168A9" w:rsidRDefault="000D67B1" w:rsidP="000168A9">
            <w:pPr>
              <w:jc w:val="center"/>
              <w:rPr>
                <w:rFonts w:asciiTheme="minorEastAsia" w:hAnsiTheme="minorEastAsia" w:cs="DFKai-SB"/>
                <w:sz w:val="16"/>
                <w:szCs w:val="16"/>
              </w:rPr>
            </w:pPr>
            <w:r w:rsidRPr="000168A9">
              <w:rPr>
                <w:rFonts w:asciiTheme="minorEastAsia" w:hAnsiTheme="minorEastAsia" w:cs="DFKai-SB" w:hint="eastAsia"/>
                <w:sz w:val="16"/>
                <w:szCs w:val="16"/>
              </w:rPr>
              <w:t>第2</w:t>
            </w:r>
            <w:proofErr w:type="gramStart"/>
            <w:r w:rsidRPr="000168A9">
              <w:rPr>
                <w:rFonts w:asciiTheme="minorEastAsia" w:hAnsiTheme="minorEastAsia" w:cs="DFKai-SB" w:hint="eastAsia"/>
                <w:sz w:val="16"/>
                <w:szCs w:val="16"/>
              </w:rPr>
              <w:t>週</w:t>
            </w:r>
            <w:proofErr w:type="gramEnd"/>
          </w:p>
          <w:p w14:paraId="683851A2" w14:textId="412F9B43" w:rsidR="000D67B1" w:rsidRPr="000168A9" w:rsidRDefault="000D67B1" w:rsidP="000168A9">
            <w:pPr>
              <w:jc w:val="center"/>
              <w:rPr>
                <w:sz w:val="18"/>
                <w:szCs w:val="18"/>
              </w:rPr>
            </w:pPr>
            <w:r w:rsidRPr="000168A9">
              <w:rPr>
                <w:rFonts w:asciiTheme="minorEastAsia" w:hAnsiTheme="minorEastAsia" w:cs="DFKai-SB" w:hint="eastAsia"/>
                <w:sz w:val="16"/>
                <w:szCs w:val="16"/>
              </w:rPr>
              <w:t>0</w:t>
            </w:r>
            <w:r w:rsidRPr="000168A9">
              <w:rPr>
                <w:rFonts w:asciiTheme="minorEastAsia" w:hAnsiTheme="minorEastAsia" w:cs="DFKai-SB"/>
                <w:sz w:val="16"/>
                <w:szCs w:val="16"/>
              </w:rPr>
              <w:t>2.19-02.23</w:t>
            </w:r>
          </w:p>
        </w:tc>
        <w:tc>
          <w:tcPr>
            <w:tcW w:w="1559" w:type="dxa"/>
            <w:shd w:val="clear" w:color="auto" w:fill="auto"/>
          </w:tcPr>
          <w:p w14:paraId="53A0B3D4"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音E-Ⅳ-1:多元形式歌曲。基礎歌唱技巧，如：發聲技巧、表情等。</w:t>
            </w:r>
          </w:p>
          <w:p w14:paraId="571FAF25"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音E-Ⅳ-2:樂器的構造、發音原理、演奏技巧，以及不</w:t>
            </w:r>
            <w:r w:rsidRPr="000168A9">
              <w:rPr>
                <w:rFonts w:ascii="DFKai-SB" w:eastAsia="DFKai-SB" w:hAnsi="DFKai-SB" w:cs="DFKai-SB"/>
                <w:sz w:val="24"/>
                <w:szCs w:val="24"/>
              </w:rPr>
              <w:lastRenderedPageBreak/>
              <w:t>同的演奏形式。</w:t>
            </w:r>
          </w:p>
          <w:p w14:paraId="758F0431"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音A-Ⅳ-1:器樂曲與聲樂曲，如：傳統戲曲、音樂劇、世界音樂、電影配樂等多元風格之樂曲。各種音樂展演形式，以及樂曲之作曲家、音樂表演團體與創作背景。</w:t>
            </w:r>
          </w:p>
          <w:p w14:paraId="0AA0BF45"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音A-Ⅳ-2:相關音樂語彙，如音色、和聲等描述音樂元素之音樂術語，或相關之一般性用語。</w:t>
            </w:r>
          </w:p>
          <w:p w14:paraId="53D66A18"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音A-Ⅳ-3:音樂美感原則，如：均</w:t>
            </w:r>
            <w:r w:rsidRPr="000168A9">
              <w:rPr>
                <w:rFonts w:ascii="DFKai-SB" w:eastAsia="DFKai-SB" w:hAnsi="DFKai-SB" w:cs="DFKai-SB"/>
                <w:sz w:val="24"/>
                <w:szCs w:val="24"/>
              </w:rPr>
              <w:lastRenderedPageBreak/>
              <w:t>衡、漸層等。</w:t>
            </w:r>
          </w:p>
          <w:p w14:paraId="63B1051D"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音P-Ⅳ-1:音樂與跨領域藝術文化活動。</w:t>
            </w:r>
          </w:p>
          <w:p w14:paraId="191E270B"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音P-Ⅳ-2:在地人文關懷與全球藝術文化相關議題。</w:t>
            </w:r>
          </w:p>
        </w:tc>
        <w:tc>
          <w:tcPr>
            <w:tcW w:w="1559" w:type="dxa"/>
            <w:shd w:val="clear" w:color="auto" w:fill="auto"/>
            <w:tcMar>
              <w:top w:w="100" w:type="dxa"/>
              <w:left w:w="20" w:type="dxa"/>
              <w:bottom w:w="100" w:type="dxa"/>
              <w:right w:w="20" w:type="dxa"/>
            </w:tcMar>
          </w:tcPr>
          <w:p w14:paraId="34CC8DFD"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音1-Ⅳ-1:能理解音樂符號並回應指揮，進行歌唱及演奏，展現音樂美感意識。</w:t>
            </w:r>
          </w:p>
          <w:p w14:paraId="266FF735"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音2-Ⅳ-1:能使用適當的音樂語彙，賞析各類音樂作品，體會藝術文化之美。</w:t>
            </w:r>
          </w:p>
          <w:p w14:paraId="306B6CFE"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音2-Ⅳ-2:能透過討論，以探究樂曲創作背景與社會文化的關聯及其意義，表達多元觀點。</w:t>
            </w:r>
          </w:p>
          <w:p w14:paraId="244123B7"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音3-Ⅳ-1:能透過多元音樂活動，探索音樂及其他藝術之共通性，關懷在地及全球藝術文化。</w:t>
            </w:r>
          </w:p>
          <w:p w14:paraId="7203FC58"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音3-Ⅳ-2:能運用科技媒體蒐集藝文資訊或聆賞音樂，以培養自主學習音樂的興趣與發展。</w:t>
            </w:r>
          </w:p>
        </w:tc>
        <w:tc>
          <w:tcPr>
            <w:tcW w:w="2977" w:type="dxa"/>
            <w:shd w:val="clear" w:color="auto" w:fill="auto"/>
            <w:tcMar>
              <w:top w:w="100" w:type="dxa"/>
              <w:left w:w="20" w:type="dxa"/>
              <w:bottom w:w="100" w:type="dxa"/>
              <w:right w:w="20" w:type="dxa"/>
            </w:tcMar>
          </w:tcPr>
          <w:p w14:paraId="1DF4A625"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第五課 有浪漫樂派真好</w:t>
            </w:r>
          </w:p>
          <w:p w14:paraId="4D969BC1"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1.教師引導學生推測課文中，貼文數、追蹤者數、追蹤中數的數字各代表什麼數字？是否能發現這些數字與孟德爾頌的關聯？</w:t>
            </w:r>
          </w:p>
          <w:p w14:paraId="25E20B70"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2.播放並講解孟德爾頌《e小調小提琴協奏曲》的基本知識，包含音樂要素、音樂結構、演出形式等。</w:t>
            </w:r>
          </w:p>
          <w:p w14:paraId="6BDD96BC"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3.帶領學生欣賞孟德爾頌歌曲〈乘著歌聲的翅膀〉。</w:t>
            </w:r>
          </w:p>
          <w:p w14:paraId="2EEC9C57"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4.將學生分組，各組演唱發表孟德爾頌歌曲習唱〈乘著歌聲的翅膀〉。</w:t>
            </w:r>
          </w:p>
          <w:p w14:paraId="46367AC4" w14:textId="77777777" w:rsidR="000D67B1" w:rsidRPr="000168A9" w:rsidRDefault="000D67B1" w:rsidP="000168A9">
            <w:pPr>
              <w:ind w:firstLine="0"/>
              <w:jc w:val="left"/>
              <w:rPr>
                <w:rFonts w:ascii="DFKai-SB" w:eastAsia="DFKai-SB" w:hAnsi="DFKai-SB" w:cs="DFKai-SB"/>
                <w:sz w:val="24"/>
                <w:szCs w:val="24"/>
              </w:rPr>
            </w:pPr>
          </w:p>
        </w:tc>
        <w:tc>
          <w:tcPr>
            <w:tcW w:w="709" w:type="dxa"/>
            <w:shd w:val="clear" w:color="auto" w:fill="auto"/>
            <w:tcMar>
              <w:top w:w="100" w:type="dxa"/>
              <w:left w:w="20" w:type="dxa"/>
              <w:bottom w:w="100" w:type="dxa"/>
              <w:right w:w="20" w:type="dxa"/>
            </w:tcMar>
          </w:tcPr>
          <w:p w14:paraId="33107DC8" w14:textId="77777777" w:rsidR="000D67B1" w:rsidRPr="000168A9" w:rsidRDefault="000D67B1" w:rsidP="000168A9">
            <w:pPr>
              <w:ind w:firstLine="0"/>
              <w:jc w:val="center"/>
              <w:rPr>
                <w:rFonts w:ascii="DFKai-SB" w:eastAsia="DFKai-SB" w:hAnsi="DFKai-SB" w:cs="DFKai-SB"/>
                <w:sz w:val="24"/>
                <w:szCs w:val="24"/>
              </w:rPr>
            </w:pPr>
            <w:r w:rsidRPr="000168A9">
              <w:rPr>
                <w:rFonts w:ascii="DFKai-SB" w:eastAsia="DFKai-SB" w:hAnsi="DFKai-SB" w:cs="DFKai-SB"/>
                <w:sz w:val="24"/>
                <w:szCs w:val="24"/>
              </w:rPr>
              <w:lastRenderedPageBreak/>
              <w:t>1</w:t>
            </w:r>
          </w:p>
        </w:tc>
        <w:tc>
          <w:tcPr>
            <w:tcW w:w="2268" w:type="dxa"/>
            <w:shd w:val="clear" w:color="auto" w:fill="auto"/>
            <w:tcMar>
              <w:top w:w="100" w:type="dxa"/>
              <w:left w:w="20" w:type="dxa"/>
              <w:bottom w:w="100" w:type="dxa"/>
              <w:right w:w="20" w:type="dxa"/>
            </w:tcMar>
          </w:tcPr>
          <w:p w14:paraId="1AB62D90"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1.教室、電腦、影音音響設備、教科書、圖片、影音資料、樂器(如鋼琴、</w:t>
            </w:r>
            <w:proofErr w:type="gramStart"/>
            <w:r w:rsidRPr="000168A9">
              <w:rPr>
                <w:rFonts w:ascii="DFKai-SB" w:eastAsia="DFKai-SB" w:hAnsi="DFKai-SB" w:cs="DFKai-SB"/>
                <w:sz w:val="24"/>
                <w:szCs w:val="24"/>
              </w:rPr>
              <w:t>直笛)等</w:t>
            </w:r>
            <w:proofErr w:type="gramEnd"/>
            <w:r w:rsidRPr="000168A9">
              <w:rPr>
                <w:rFonts w:ascii="DFKai-SB" w:eastAsia="DFKai-SB" w:hAnsi="DFKai-SB" w:cs="DFKai-SB"/>
                <w:sz w:val="24"/>
                <w:szCs w:val="24"/>
              </w:rPr>
              <w:t>。</w:t>
            </w:r>
          </w:p>
        </w:tc>
        <w:tc>
          <w:tcPr>
            <w:tcW w:w="1417" w:type="dxa"/>
            <w:shd w:val="clear" w:color="auto" w:fill="auto"/>
            <w:tcMar>
              <w:top w:w="100" w:type="dxa"/>
              <w:left w:w="20" w:type="dxa"/>
              <w:bottom w:w="100" w:type="dxa"/>
              <w:right w:w="20" w:type="dxa"/>
            </w:tcMar>
          </w:tcPr>
          <w:p w14:paraId="59FEA0DD"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1.教師評量</w:t>
            </w:r>
          </w:p>
          <w:p w14:paraId="186E16EE"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2.欣賞評量</w:t>
            </w:r>
          </w:p>
          <w:p w14:paraId="5272575E"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3.態度評量</w:t>
            </w:r>
          </w:p>
          <w:p w14:paraId="078E7FC1"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4.表現評量</w:t>
            </w:r>
          </w:p>
          <w:p w14:paraId="00C7B0FC"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5.發表評量</w:t>
            </w:r>
          </w:p>
          <w:p w14:paraId="07DD6AEC"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6.學生互評</w:t>
            </w:r>
          </w:p>
        </w:tc>
        <w:tc>
          <w:tcPr>
            <w:tcW w:w="1159" w:type="dxa"/>
            <w:shd w:val="clear" w:color="auto" w:fill="auto"/>
            <w:tcMar>
              <w:top w:w="100" w:type="dxa"/>
              <w:left w:w="20" w:type="dxa"/>
              <w:bottom w:w="100" w:type="dxa"/>
              <w:right w:w="20" w:type="dxa"/>
            </w:tcMar>
          </w:tcPr>
          <w:p w14:paraId="545B9C20" w14:textId="77777777" w:rsidR="000D67B1" w:rsidRPr="000168A9" w:rsidRDefault="000D67B1" w:rsidP="000168A9">
            <w:pPr>
              <w:ind w:firstLine="0"/>
              <w:jc w:val="left"/>
              <w:rPr>
                <w:rFonts w:ascii="DFKai-SB" w:eastAsia="DFKai-SB" w:hAnsi="DFKai-SB" w:cs="DFKai-SB"/>
                <w:sz w:val="24"/>
                <w:szCs w:val="24"/>
              </w:rPr>
            </w:pPr>
          </w:p>
        </w:tc>
        <w:tc>
          <w:tcPr>
            <w:tcW w:w="2184" w:type="dxa"/>
            <w:shd w:val="clear" w:color="auto" w:fill="auto"/>
          </w:tcPr>
          <w:p w14:paraId="5D934B1B" w14:textId="39D6770A" w:rsidR="000D67B1" w:rsidRPr="000168A9" w:rsidRDefault="000D67B1" w:rsidP="000168A9">
            <w:pPr>
              <w:ind w:firstLine="0"/>
              <w:jc w:val="left"/>
              <w:rPr>
                <w:rFonts w:ascii="DFKai-SB" w:eastAsia="DFKai-SB" w:hAnsi="DFKai-SB" w:cs="DFKai-SB"/>
                <w:sz w:val="24"/>
                <w:szCs w:val="24"/>
              </w:rPr>
            </w:pPr>
          </w:p>
        </w:tc>
      </w:tr>
      <w:tr w:rsidR="000168A9" w:rsidRPr="000168A9" w14:paraId="6DF27A6D" w14:textId="77777777">
        <w:trPr>
          <w:trHeight w:val="20"/>
          <w:jc w:val="center"/>
        </w:trPr>
        <w:tc>
          <w:tcPr>
            <w:tcW w:w="1247" w:type="dxa"/>
            <w:shd w:val="clear" w:color="auto" w:fill="auto"/>
            <w:vAlign w:val="center"/>
          </w:tcPr>
          <w:p w14:paraId="27EA6294" w14:textId="77777777" w:rsidR="000D67B1" w:rsidRPr="000168A9" w:rsidRDefault="000D67B1" w:rsidP="000168A9">
            <w:pPr>
              <w:jc w:val="center"/>
              <w:rPr>
                <w:rFonts w:asciiTheme="minorEastAsia" w:hAnsiTheme="minorEastAsia" w:cs="DFKai-SB"/>
                <w:sz w:val="16"/>
                <w:szCs w:val="16"/>
              </w:rPr>
            </w:pPr>
            <w:r w:rsidRPr="000168A9">
              <w:rPr>
                <w:rFonts w:asciiTheme="minorEastAsia" w:hAnsiTheme="minorEastAsia" w:cs="DFKai-SB" w:hint="eastAsia"/>
                <w:sz w:val="16"/>
                <w:szCs w:val="16"/>
              </w:rPr>
              <w:lastRenderedPageBreak/>
              <w:t>第2</w:t>
            </w:r>
            <w:proofErr w:type="gramStart"/>
            <w:r w:rsidRPr="000168A9">
              <w:rPr>
                <w:rFonts w:asciiTheme="minorEastAsia" w:hAnsiTheme="minorEastAsia" w:cs="DFKai-SB" w:hint="eastAsia"/>
                <w:sz w:val="16"/>
                <w:szCs w:val="16"/>
              </w:rPr>
              <w:t>週</w:t>
            </w:r>
            <w:proofErr w:type="gramEnd"/>
          </w:p>
          <w:p w14:paraId="3883B4FE" w14:textId="65D49504" w:rsidR="000D67B1" w:rsidRPr="000168A9" w:rsidRDefault="000D67B1" w:rsidP="000168A9">
            <w:pPr>
              <w:jc w:val="center"/>
              <w:rPr>
                <w:sz w:val="18"/>
                <w:szCs w:val="18"/>
              </w:rPr>
            </w:pPr>
            <w:r w:rsidRPr="000168A9">
              <w:rPr>
                <w:rFonts w:asciiTheme="minorEastAsia" w:hAnsiTheme="minorEastAsia" w:cs="DFKai-SB" w:hint="eastAsia"/>
                <w:sz w:val="16"/>
                <w:szCs w:val="16"/>
              </w:rPr>
              <w:t>0</w:t>
            </w:r>
            <w:r w:rsidRPr="000168A9">
              <w:rPr>
                <w:rFonts w:asciiTheme="minorEastAsia" w:hAnsiTheme="minorEastAsia" w:cs="DFKai-SB"/>
                <w:sz w:val="16"/>
                <w:szCs w:val="16"/>
              </w:rPr>
              <w:t>2.19-02.23</w:t>
            </w:r>
          </w:p>
        </w:tc>
        <w:tc>
          <w:tcPr>
            <w:tcW w:w="1559" w:type="dxa"/>
            <w:shd w:val="clear" w:color="auto" w:fill="auto"/>
          </w:tcPr>
          <w:p w14:paraId="2FC34340"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表E-Ⅳ-1:聲音、身體、情感、時間、空間、勁力、即興、動作等戲劇或舞蹈元素。</w:t>
            </w:r>
          </w:p>
          <w:p w14:paraId="70F7B2F5"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表E-Ⅳ-2:肢體動作與語彙、角色建立與表演、各類型文本分析與創作。</w:t>
            </w:r>
          </w:p>
          <w:p w14:paraId="6999507F"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表A-Ⅳ-1:表演藝術與生活美學、在地文化及</w:t>
            </w:r>
            <w:r w:rsidRPr="000168A9">
              <w:rPr>
                <w:rFonts w:ascii="DFKai-SB" w:eastAsia="DFKai-SB" w:hAnsi="DFKai-SB" w:cs="DFKai-SB"/>
                <w:sz w:val="24"/>
                <w:szCs w:val="24"/>
              </w:rPr>
              <w:lastRenderedPageBreak/>
              <w:t>特定場域的演出連結。</w:t>
            </w:r>
          </w:p>
          <w:p w14:paraId="39B1FCC4"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表A-Ⅳ-3:表演形式分析、文本分析。</w:t>
            </w:r>
          </w:p>
          <w:p w14:paraId="7C3AC2DE"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表P-Ⅳ-1:表演團隊組織與架構、劇場基礎設計和製作。</w:t>
            </w:r>
          </w:p>
        </w:tc>
        <w:tc>
          <w:tcPr>
            <w:tcW w:w="1559" w:type="dxa"/>
            <w:shd w:val="clear" w:color="auto" w:fill="auto"/>
            <w:tcMar>
              <w:top w:w="100" w:type="dxa"/>
              <w:left w:w="20" w:type="dxa"/>
              <w:bottom w:w="100" w:type="dxa"/>
              <w:right w:w="20" w:type="dxa"/>
            </w:tcMar>
          </w:tcPr>
          <w:p w14:paraId="7552AC6A"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表1-Ⅳ-1:能運用特定元素、形式、技巧與肢體語彙表現想法，發展多元能力，並在劇場中呈現。</w:t>
            </w:r>
          </w:p>
          <w:p w14:paraId="7FAD62C1"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表1-Ⅳ-2:能理解表演的形式、文本與表現技巧並創作發表。</w:t>
            </w:r>
          </w:p>
          <w:p w14:paraId="39B276E2"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表2-Ⅳ-1:能覺察並感受創作與美感經驗的關聯。</w:t>
            </w:r>
          </w:p>
          <w:p w14:paraId="0E877DD1"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表2-Ⅳ-3:能運用適當的語</w:t>
            </w:r>
            <w:r w:rsidRPr="000168A9">
              <w:rPr>
                <w:rFonts w:ascii="DFKai-SB" w:eastAsia="DFKai-SB" w:hAnsi="DFKai-SB" w:cs="DFKai-SB"/>
                <w:sz w:val="24"/>
                <w:szCs w:val="24"/>
              </w:rPr>
              <w:lastRenderedPageBreak/>
              <w:t>彙，明確表達、解析及評價自己與他人的作品。</w:t>
            </w:r>
          </w:p>
          <w:p w14:paraId="7EF279DD"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表3-Ⅳ-1:能運用劇場相關技術，有計畫地排練與展演。</w:t>
            </w:r>
          </w:p>
        </w:tc>
        <w:tc>
          <w:tcPr>
            <w:tcW w:w="2977" w:type="dxa"/>
            <w:shd w:val="clear" w:color="auto" w:fill="auto"/>
            <w:tcMar>
              <w:top w:w="100" w:type="dxa"/>
              <w:left w:w="20" w:type="dxa"/>
              <w:bottom w:w="100" w:type="dxa"/>
              <w:right w:w="20" w:type="dxa"/>
            </w:tcMar>
          </w:tcPr>
          <w:p w14:paraId="373A034E"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第九課 表演中的即興</w:t>
            </w:r>
          </w:p>
          <w:p w14:paraId="479D9017"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1.介紹即興劇場進行方式，並欣賞影片。</w:t>
            </w:r>
          </w:p>
          <w:p w14:paraId="02ADAA83"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2.介紹即興劇種類，並搭進行「藝術探索：看圖說故事」。</w:t>
            </w:r>
          </w:p>
          <w:p w14:paraId="5B730322"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3.認識臺灣的即興劇場，即興劇場的重點在於將即興創作的過程直接搬演上舞臺讓觀眾欣賞，同學在進行即興劇場活動體驗時，務必共同合作想辦法完成演出，切勿在臺上互相指責或推託。</w:t>
            </w:r>
          </w:p>
          <w:p w14:paraId="664C1B40"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4.進行「藝術探索：超級推銷員」。</w:t>
            </w:r>
          </w:p>
          <w:p w14:paraId="10BE4650"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5.介紹集體即興創作的創作流程、表演工作坊及導演賴聲川，欣賞《暗戀桃花源》影片。</w:t>
            </w:r>
          </w:p>
          <w:p w14:paraId="6E9C194A"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6. 進行「藝術探索：情境即興」。</w:t>
            </w:r>
          </w:p>
        </w:tc>
        <w:tc>
          <w:tcPr>
            <w:tcW w:w="709" w:type="dxa"/>
            <w:shd w:val="clear" w:color="auto" w:fill="auto"/>
            <w:tcMar>
              <w:top w:w="100" w:type="dxa"/>
              <w:left w:w="20" w:type="dxa"/>
              <w:bottom w:w="100" w:type="dxa"/>
              <w:right w:w="20" w:type="dxa"/>
            </w:tcMar>
          </w:tcPr>
          <w:p w14:paraId="75832EDB" w14:textId="77777777" w:rsidR="000D67B1" w:rsidRPr="000168A9" w:rsidRDefault="000D67B1" w:rsidP="000168A9">
            <w:pPr>
              <w:ind w:firstLine="0"/>
              <w:jc w:val="center"/>
              <w:rPr>
                <w:rFonts w:ascii="DFKai-SB" w:eastAsia="DFKai-SB" w:hAnsi="DFKai-SB" w:cs="DFKai-SB"/>
                <w:sz w:val="24"/>
                <w:szCs w:val="24"/>
              </w:rPr>
            </w:pPr>
            <w:r w:rsidRPr="000168A9">
              <w:rPr>
                <w:rFonts w:ascii="DFKai-SB" w:eastAsia="DFKai-SB" w:hAnsi="DFKai-SB" w:cs="DFKai-SB"/>
                <w:sz w:val="24"/>
                <w:szCs w:val="24"/>
              </w:rPr>
              <w:lastRenderedPageBreak/>
              <w:t>1</w:t>
            </w:r>
          </w:p>
        </w:tc>
        <w:tc>
          <w:tcPr>
            <w:tcW w:w="2268" w:type="dxa"/>
            <w:shd w:val="clear" w:color="auto" w:fill="auto"/>
            <w:tcMar>
              <w:top w:w="100" w:type="dxa"/>
              <w:left w:w="20" w:type="dxa"/>
              <w:bottom w:w="100" w:type="dxa"/>
              <w:right w:w="20" w:type="dxa"/>
            </w:tcMar>
          </w:tcPr>
          <w:p w14:paraId="44A974E1"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1.地板教室、電腦、影音音響設備。</w:t>
            </w:r>
          </w:p>
        </w:tc>
        <w:tc>
          <w:tcPr>
            <w:tcW w:w="1417" w:type="dxa"/>
            <w:shd w:val="clear" w:color="auto" w:fill="auto"/>
            <w:tcMar>
              <w:top w:w="100" w:type="dxa"/>
              <w:left w:w="20" w:type="dxa"/>
              <w:bottom w:w="100" w:type="dxa"/>
              <w:right w:w="20" w:type="dxa"/>
            </w:tcMar>
          </w:tcPr>
          <w:p w14:paraId="33F5B62E"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1.教師評量</w:t>
            </w:r>
          </w:p>
          <w:p w14:paraId="745ABF66"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2.發表評量</w:t>
            </w:r>
          </w:p>
          <w:p w14:paraId="586DB133"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3.實作評量</w:t>
            </w:r>
          </w:p>
          <w:p w14:paraId="0333E931"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4.態度評量</w:t>
            </w:r>
          </w:p>
          <w:p w14:paraId="7985B358" w14:textId="77777777" w:rsidR="000D67B1" w:rsidRPr="000168A9" w:rsidRDefault="000D67B1" w:rsidP="000168A9">
            <w:pPr>
              <w:ind w:firstLine="0"/>
              <w:jc w:val="left"/>
              <w:rPr>
                <w:rFonts w:ascii="DFKai-SB" w:eastAsia="DFKai-SB" w:hAnsi="DFKai-SB" w:cs="DFKai-SB"/>
                <w:sz w:val="24"/>
                <w:szCs w:val="24"/>
              </w:rPr>
            </w:pPr>
            <w:r w:rsidRPr="000168A9">
              <w:rPr>
                <w:rFonts w:ascii="DFKai-SB" w:eastAsia="DFKai-SB" w:hAnsi="DFKai-SB" w:cs="DFKai-SB"/>
                <w:sz w:val="24"/>
                <w:szCs w:val="24"/>
              </w:rPr>
              <w:t>5.討論評量</w:t>
            </w:r>
          </w:p>
        </w:tc>
        <w:tc>
          <w:tcPr>
            <w:tcW w:w="1159" w:type="dxa"/>
            <w:shd w:val="clear" w:color="auto" w:fill="auto"/>
            <w:tcMar>
              <w:top w:w="100" w:type="dxa"/>
              <w:left w:w="20" w:type="dxa"/>
              <w:bottom w:w="100" w:type="dxa"/>
              <w:right w:w="20" w:type="dxa"/>
            </w:tcMar>
          </w:tcPr>
          <w:p w14:paraId="193E402B" w14:textId="77777777" w:rsidR="000D67B1" w:rsidRPr="000168A9" w:rsidRDefault="000D67B1" w:rsidP="000168A9">
            <w:pPr>
              <w:ind w:firstLine="0"/>
              <w:jc w:val="left"/>
              <w:rPr>
                <w:rFonts w:ascii="DFKai-SB" w:eastAsia="DFKai-SB" w:hAnsi="DFKai-SB" w:cs="DFKai-SB"/>
                <w:sz w:val="24"/>
                <w:szCs w:val="24"/>
              </w:rPr>
            </w:pPr>
          </w:p>
        </w:tc>
        <w:tc>
          <w:tcPr>
            <w:tcW w:w="2184" w:type="dxa"/>
            <w:shd w:val="clear" w:color="auto" w:fill="auto"/>
          </w:tcPr>
          <w:p w14:paraId="7B32FBCA" w14:textId="73A183D6" w:rsidR="000D67B1" w:rsidRPr="000168A9" w:rsidRDefault="000D67B1" w:rsidP="000168A9">
            <w:pPr>
              <w:ind w:firstLine="0"/>
              <w:jc w:val="left"/>
              <w:rPr>
                <w:rFonts w:ascii="DFKai-SB" w:eastAsia="DFKai-SB" w:hAnsi="DFKai-SB" w:cs="DFKai-SB"/>
                <w:sz w:val="24"/>
                <w:szCs w:val="24"/>
              </w:rPr>
            </w:pPr>
          </w:p>
        </w:tc>
      </w:tr>
      <w:tr w:rsidR="000168A9" w:rsidRPr="000168A9" w14:paraId="42746FAB" w14:textId="77777777">
        <w:trPr>
          <w:trHeight w:val="20"/>
          <w:jc w:val="center"/>
        </w:trPr>
        <w:tc>
          <w:tcPr>
            <w:tcW w:w="1247" w:type="dxa"/>
            <w:shd w:val="clear" w:color="auto" w:fill="auto"/>
            <w:vAlign w:val="center"/>
          </w:tcPr>
          <w:p w14:paraId="188EF242" w14:textId="77777777" w:rsidR="000D5006" w:rsidRPr="000168A9" w:rsidRDefault="000D5006" w:rsidP="000168A9">
            <w:pPr>
              <w:jc w:val="center"/>
              <w:rPr>
                <w:rFonts w:asciiTheme="minorEastAsia" w:hAnsiTheme="minorEastAsia" w:cs="DFKai-SB"/>
                <w:sz w:val="16"/>
                <w:szCs w:val="16"/>
              </w:rPr>
            </w:pPr>
            <w:r w:rsidRPr="000168A9">
              <w:rPr>
                <w:rFonts w:asciiTheme="minorEastAsia" w:hAnsiTheme="minorEastAsia" w:cs="DFKai-SB" w:hint="eastAsia"/>
                <w:sz w:val="16"/>
                <w:szCs w:val="16"/>
              </w:rPr>
              <w:t>第</w:t>
            </w:r>
            <w:r w:rsidRPr="000168A9">
              <w:rPr>
                <w:rFonts w:asciiTheme="minorEastAsia" w:hAnsiTheme="minorEastAsia" w:cs="DFKai-SB"/>
                <w:sz w:val="16"/>
                <w:szCs w:val="16"/>
              </w:rPr>
              <w:t>3</w:t>
            </w:r>
            <w:proofErr w:type="gramStart"/>
            <w:r w:rsidRPr="000168A9">
              <w:rPr>
                <w:rFonts w:asciiTheme="minorEastAsia" w:hAnsiTheme="minorEastAsia" w:cs="DFKai-SB" w:hint="eastAsia"/>
                <w:sz w:val="16"/>
                <w:szCs w:val="16"/>
              </w:rPr>
              <w:t>週</w:t>
            </w:r>
            <w:proofErr w:type="gramEnd"/>
          </w:p>
          <w:p w14:paraId="2CA5F811" w14:textId="3EF099A8" w:rsidR="000D5006" w:rsidRPr="000168A9" w:rsidRDefault="000D5006" w:rsidP="000168A9">
            <w:pPr>
              <w:jc w:val="center"/>
              <w:rPr>
                <w:sz w:val="18"/>
                <w:szCs w:val="18"/>
              </w:rPr>
            </w:pPr>
            <w:r w:rsidRPr="000168A9">
              <w:rPr>
                <w:rFonts w:asciiTheme="minorEastAsia" w:hAnsiTheme="minorEastAsia" w:cs="DFKai-SB" w:hint="eastAsia"/>
                <w:sz w:val="16"/>
                <w:szCs w:val="16"/>
              </w:rPr>
              <w:t>0</w:t>
            </w:r>
            <w:r w:rsidRPr="000168A9">
              <w:rPr>
                <w:rFonts w:asciiTheme="minorEastAsia" w:hAnsiTheme="minorEastAsia" w:cs="DFKai-SB"/>
                <w:sz w:val="16"/>
                <w:szCs w:val="16"/>
              </w:rPr>
              <w:t>2.26-03.01</w:t>
            </w:r>
          </w:p>
        </w:tc>
        <w:tc>
          <w:tcPr>
            <w:tcW w:w="1559" w:type="dxa"/>
            <w:shd w:val="clear" w:color="auto" w:fill="auto"/>
          </w:tcPr>
          <w:p w14:paraId="762A6C1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視E-Ⅳ-1:色彩理論、造形表現、符號意涵。</w:t>
            </w:r>
          </w:p>
          <w:p w14:paraId="5482300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視E-Ⅳ-2:平面、立體及複合媒材的表現技法。</w:t>
            </w:r>
          </w:p>
          <w:p w14:paraId="2179963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視A-Ⅳ-1:藝術常識、藝術鑑賞方法。</w:t>
            </w:r>
          </w:p>
          <w:p w14:paraId="5084D116"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視P-Ⅳ-3:設計思考、生活美感。</w:t>
            </w:r>
          </w:p>
        </w:tc>
        <w:tc>
          <w:tcPr>
            <w:tcW w:w="1559" w:type="dxa"/>
            <w:shd w:val="clear" w:color="auto" w:fill="auto"/>
            <w:tcMar>
              <w:top w:w="100" w:type="dxa"/>
              <w:left w:w="20" w:type="dxa"/>
              <w:bottom w:w="100" w:type="dxa"/>
              <w:right w:w="20" w:type="dxa"/>
            </w:tcMar>
          </w:tcPr>
          <w:p w14:paraId="125624A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視1-Ⅳ-1:能使用構成要素和形式原理，表達情感與想法。</w:t>
            </w:r>
          </w:p>
          <w:p w14:paraId="0DC96846"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視1-Ⅳ-2:能使用多元媒材與技法，表現個人或社群的觀點。</w:t>
            </w:r>
          </w:p>
          <w:p w14:paraId="02B2091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視2-Ⅳ-1:能體驗藝術作品，並接受多元的觀點。</w:t>
            </w:r>
          </w:p>
          <w:p w14:paraId="03139206"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視3-Ⅳ-3:能應用設計思考及藝術知能，因應生活情境</w:t>
            </w:r>
            <w:r w:rsidRPr="000168A9">
              <w:rPr>
                <w:rFonts w:ascii="DFKai-SB" w:eastAsia="DFKai-SB" w:hAnsi="DFKai-SB" w:cs="DFKai-SB"/>
                <w:sz w:val="24"/>
                <w:szCs w:val="24"/>
              </w:rPr>
              <w:lastRenderedPageBreak/>
              <w:t>尋求解決方案。</w:t>
            </w:r>
          </w:p>
        </w:tc>
        <w:tc>
          <w:tcPr>
            <w:tcW w:w="2977" w:type="dxa"/>
            <w:shd w:val="clear" w:color="auto" w:fill="auto"/>
            <w:tcMar>
              <w:top w:w="100" w:type="dxa"/>
              <w:left w:w="20" w:type="dxa"/>
              <w:bottom w:w="100" w:type="dxa"/>
              <w:right w:w="20" w:type="dxa"/>
            </w:tcMar>
          </w:tcPr>
          <w:p w14:paraId="20D59B6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第一課 走入群眾的公共藝術</w:t>
            </w:r>
          </w:p>
          <w:p w14:paraId="3DB81AED"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1.教師利用課本圖例或補充教材，說明公共藝術作品有哪些公共性與互動性。</w:t>
            </w:r>
          </w:p>
          <w:p w14:paraId="5AEDDE1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說明公共藝術的歷史，早期通常具有歷史、政治意涵或特別宣導理念，多為紀念性的公共藝術。發展到後期，許多公共藝術品不僅要滿足觀賞需求，有時還要滿足人們攀登、觸摸、拍攝等需求，更要考慮公共藝術的公共安全，材料的選擇上也不能危害環境，安裝前須檢查結構。</w:t>
            </w:r>
          </w:p>
          <w:p w14:paraId="726E436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3.學生討論：如果有機會參與公共藝術活動，你會如何</w:t>
            </w:r>
            <w:r w:rsidRPr="000168A9">
              <w:rPr>
                <w:rFonts w:ascii="DFKai-SB" w:eastAsia="DFKai-SB" w:hAnsi="DFKai-SB" w:cs="DFKai-SB"/>
                <w:sz w:val="24"/>
                <w:szCs w:val="24"/>
              </w:rPr>
              <w:lastRenderedPageBreak/>
              <w:t>透過活動以啟發大眾對環境議題的省思？</w:t>
            </w:r>
          </w:p>
          <w:p w14:paraId="0B1D2DA6"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4.藉由課本圖例，引導學生觀察作品、感受作品，以具啟發性、開放性的問題引導，鼓勵學生開放心胸，坦然參與討論，教師應肯定每位同學的答案，並適時給予鼓勵。</w:t>
            </w:r>
          </w:p>
        </w:tc>
        <w:tc>
          <w:tcPr>
            <w:tcW w:w="709" w:type="dxa"/>
            <w:shd w:val="clear" w:color="auto" w:fill="auto"/>
            <w:tcMar>
              <w:top w:w="100" w:type="dxa"/>
              <w:left w:w="20" w:type="dxa"/>
              <w:bottom w:w="100" w:type="dxa"/>
              <w:right w:w="20" w:type="dxa"/>
            </w:tcMar>
          </w:tcPr>
          <w:p w14:paraId="796D01C2" w14:textId="77777777" w:rsidR="000D5006" w:rsidRPr="000168A9" w:rsidRDefault="000D5006" w:rsidP="000168A9">
            <w:pPr>
              <w:ind w:firstLine="0"/>
              <w:jc w:val="center"/>
              <w:rPr>
                <w:rFonts w:ascii="DFKai-SB" w:eastAsia="DFKai-SB" w:hAnsi="DFKai-SB" w:cs="DFKai-SB"/>
                <w:sz w:val="24"/>
                <w:szCs w:val="24"/>
              </w:rPr>
            </w:pPr>
            <w:r w:rsidRPr="000168A9">
              <w:rPr>
                <w:rFonts w:ascii="DFKai-SB" w:eastAsia="DFKai-SB" w:hAnsi="DFKai-SB" w:cs="DFKai-SB"/>
                <w:sz w:val="24"/>
                <w:szCs w:val="24"/>
              </w:rPr>
              <w:lastRenderedPageBreak/>
              <w:t>1</w:t>
            </w:r>
          </w:p>
        </w:tc>
        <w:tc>
          <w:tcPr>
            <w:tcW w:w="2268" w:type="dxa"/>
            <w:shd w:val="clear" w:color="auto" w:fill="auto"/>
            <w:tcMar>
              <w:top w:w="100" w:type="dxa"/>
              <w:left w:w="20" w:type="dxa"/>
              <w:bottom w:w="100" w:type="dxa"/>
              <w:right w:w="20" w:type="dxa"/>
            </w:tcMar>
          </w:tcPr>
          <w:p w14:paraId="65E9621D"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1.電腦、教學簡報、投影設備、輔助教材。</w:t>
            </w:r>
          </w:p>
        </w:tc>
        <w:tc>
          <w:tcPr>
            <w:tcW w:w="1417" w:type="dxa"/>
            <w:shd w:val="clear" w:color="auto" w:fill="auto"/>
            <w:tcMar>
              <w:top w:w="100" w:type="dxa"/>
              <w:left w:w="20" w:type="dxa"/>
              <w:bottom w:w="100" w:type="dxa"/>
              <w:right w:w="20" w:type="dxa"/>
            </w:tcMar>
          </w:tcPr>
          <w:p w14:paraId="4565EF71"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1.教師評量</w:t>
            </w:r>
          </w:p>
          <w:p w14:paraId="729F9405"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2.態度評量</w:t>
            </w:r>
          </w:p>
          <w:p w14:paraId="6EFE7914"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3.發表評量</w:t>
            </w:r>
          </w:p>
          <w:p w14:paraId="3377D87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4.討論評量</w:t>
            </w:r>
          </w:p>
          <w:p w14:paraId="17B761B6"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5.實作評量</w:t>
            </w:r>
          </w:p>
        </w:tc>
        <w:tc>
          <w:tcPr>
            <w:tcW w:w="1159" w:type="dxa"/>
            <w:shd w:val="clear" w:color="auto" w:fill="auto"/>
            <w:tcMar>
              <w:top w:w="100" w:type="dxa"/>
              <w:left w:w="20" w:type="dxa"/>
              <w:bottom w:w="100" w:type="dxa"/>
              <w:right w:w="20" w:type="dxa"/>
            </w:tcMar>
          </w:tcPr>
          <w:p w14:paraId="712C43DA" w14:textId="77777777" w:rsidR="000D5006" w:rsidRPr="000168A9" w:rsidRDefault="000D5006" w:rsidP="000168A9">
            <w:pPr>
              <w:ind w:firstLine="0"/>
              <w:jc w:val="left"/>
              <w:rPr>
                <w:rFonts w:ascii="DFKai-SB" w:eastAsia="DFKai-SB" w:hAnsi="DFKai-SB" w:cs="DFKai-SB"/>
                <w:sz w:val="24"/>
                <w:szCs w:val="24"/>
              </w:rPr>
            </w:pPr>
          </w:p>
        </w:tc>
        <w:tc>
          <w:tcPr>
            <w:tcW w:w="2184" w:type="dxa"/>
            <w:shd w:val="clear" w:color="auto" w:fill="auto"/>
          </w:tcPr>
          <w:p w14:paraId="60B2B270" w14:textId="6EA809B3" w:rsidR="000D5006" w:rsidRPr="000168A9" w:rsidRDefault="000D5006" w:rsidP="000168A9">
            <w:pPr>
              <w:ind w:firstLine="0"/>
              <w:jc w:val="left"/>
              <w:rPr>
                <w:rFonts w:ascii="DFKai-SB" w:eastAsia="DFKai-SB" w:hAnsi="DFKai-SB" w:cs="DFKai-SB"/>
                <w:sz w:val="24"/>
                <w:szCs w:val="24"/>
              </w:rPr>
            </w:pPr>
            <w:r w:rsidRPr="000168A9">
              <w:rPr>
                <w:rFonts w:asciiTheme="minorEastAsia" w:hAnsiTheme="minorEastAsia" w:cs="DFKai-SB" w:hint="eastAsia"/>
                <w:sz w:val="18"/>
                <w:szCs w:val="18"/>
              </w:rPr>
              <w:t>0</w:t>
            </w:r>
            <w:r w:rsidRPr="000168A9">
              <w:rPr>
                <w:rFonts w:asciiTheme="minorEastAsia" w:hAnsiTheme="minorEastAsia" w:cs="DFKai-SB"/>
                <w:sz w:val="18"/>
                <w:szCs w:val="18"/>
              </w:rPr>
              <w:t>2.28</w:t>
            </w:r>
            <w:r w:rsidRPr="000168A9">
              <w:rPr>
                <w:rFonts w:asciiTheme="minorEastAsia" w:hAnsiTheme="minorEastAsia" w:cs="DFKai-SB" w:hint="eastAsia"/>
                <w:sz w:val="18"/>
                <w:szCs w:val="18"/>
              </w:rPr>
              <w:t>和平紀念日</w:t>
            </w:r>
          </w:p>
        </w:tc>
      </w:tr>
      <w:tr w:rsidR="000168A9" w:rsidRPr="000168A9" w14:paraId="0F6229C2" w14:textId="77777777">
        <w:trPr>
          <w:trHeight w:val="20"/>
          <w:jc w:val="center"/>
        </w:trPr>
        <w:tc>
          <w:tcPr>
            <w:tcW w:w="1247" w:type="dxa"/>
            <w:shd w:val="clear" w:color="auto" w:fill="auto"/>
            <w:vAlign w:val="center"/>
          </w:tcPr>
          <w:p w14:paraId="6C336696" w14:textId="77777777" w:rsidR="000D5006" w:rsidRPr="000168A9" w:rsidRDefault="000D5006" w:rsidP="000168A9">
            <w:pPr>
              <w:jc w:val="center"/>
              <w:rPr>
                <w:rFonts w:asciiTheme="minorEastAsia" w:hAnsiTheme="minorEastAsia" w:cs="DFKai-SB"/>
                <w:sz w:val="16"/>
                <w:szCs w:val="16"/>
              </w:rPr>
            </w:pPr>
            <w:r w:rsidRPr="000168A9">
              <w:rPr>
                <w:rFonts w:asciiTheme="minorEastAsia" w:hAnsiTheme="minorEastAsia" w:cs="DFKai-SB" w:hint="eastAsia"/>
                <w:sz w:val="16"/>
                <w:szCs w:val="16"/>
              </w:rPr>
              <w:t>第</w:t>
            </w:r>
            <w:r w:rsidRPr="000168A9">
              <w:rPr>
                <w:rFonts w:asciiTheme="minorEastAsia" w:hAnsiTheme="minorEastAsia" w:cs="DFKai-SB"/>
                <w:sz w:val="16"/>
                <w:szCs w:val="16"/>
              </w:rPr>
              <w:t>3</w:t>
            </w:r>
            <w:proofErr w:type="gramStart"/>
            <w:r w:rsidRPr="000168A9">
              <w:rPr>
                <w:rFonts w:asciiTheme="minorEastAsia" w:hAnsiTheme="minorEastAsia" w:cs="DFKai-SB" w:hint="eastAsia"/>
                <w:sz w:val="16"/>
                <w:szCs w:val="16"/>
              </w:rPr>
              <w:t>週</w:t>
            </w:r>
            <w:proofErr w:type="gramEnd"/>
          </w:p>
          <w:p w14:paraId="225D4C98" w14:textId="0AF3682E" w:rsidR="000D5006" w:rsidRPr="000168A9" w:rsidRDefault="000D5006" w:rsidP="000168A9">
            <w:pPr>
              <w:jc w:val="center"/>
              <w:rPr>
                <w:sz w:val="18"/>
                <w:szCs w:val="18"/>
              </w:rPr>
            </w:pPr>
            <w:r w:rsidRPr="000168A9">
              <w:rPr>
                <w:rFonts w:asciiTheme="minorEastAsia" w:hAnsiTheme="minorEastAsia" w:cs="DFKai-SB" w:hint="eastAsia"/>
                <w:sz w:val="16"/>
                <w:szCs w:val="16"/>
              </w:rPr>
              <w:t>0</w:t>
            </w:r>
            <w:r w:rsidRPr="000168A9">
              <w:rPr>
                <w:rFonts w:asciiTheme="minorEastAsia" w:hAnsiTheme="minorEastAsia" w:cs="DFKai-SB"/>
                <w:sz w:val="16"/>
                <w:szCs w:val="16"/>
              </w:rPr>
              <w:t>2.26-03.01</w:t>
            </w:r>
          </w:p>
        </w:tc>
        <w:tc>
          <w:tcPr>
            <w:tcW w:w="1559" w:type="dxa"/>
            <w:shd w:val="clear" w:color="auto" w:fill="auto"/>
          </w:tcPr>
          <w:p w14:paraId="70502155"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音E-Ⅳ-1:多元形式歌曲。基礎歌唱技巧，如：發聲技巧、表情等。</w:t>
            </w:r>
          </w:p>
          <w:p w14:paraId="4D1BA9F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音E-Ⅳ-2:樂器的構造、發音原理、演奏技巧，以及不同的演奏形式。</w:t>
            </w:r>
          </w:p>
          <w:p w14:paraId="3954851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音A-Ⅳ-1:器樂曲與聲樂曲，如：傳統戲曲、音樂劇、世界音樂、電影配樂等多</w:t>
            </w:r>
            <w:r w:rsidRPr="000168A9">
              <w:rPr>
                <w:rFonts w:ascii="DFKai-SB" w:eastAsia="DFKai-SB" w:hAnsi="DFKai-SB" w:cs="DFKai-SB"/>
                <w:sz w:val="24"/>
                <w:szCs w:val="24"/>
              </w:rPr>
              <w:lastRenderedPageBreak/>
              <w:t>元風格之樂曲。各種音樂展演形式，以及樂曲之作曲家、音樂表演團體與創作背景。</w:t>
            </w:r>
          </w:p>
          <w:p w14:paraId="7A8339D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音A-Ⅳ-2:相關音樂語彙，如音色、和聲等描述音樂元素之音樂術語，或相關之一般性用語。</w:t>
            </w:r>
          </w:p>
          <w:p w14:paraId="174FEA6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音A-Ⅳ-3:音樂美感原則，如：均衡、漸層等。</w:t>
            </w:r>
          </w:p>
          <w:p w14:paraId="6FE0CC95"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音P-Ⅳ-1:音樂與跨領域藝術文化活動。</w:t>
            </w:r>
          </w:p>
          <w:p w14:paraId="1E15556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音P-Ⅳ-2:在地人文關懷與全球藝</w:t>
            </w:r>
            <w:r w:rsidRPr="000168A9">
              <w:rPr>
                <w:rFonts w:ascii="DFKai-SB" w:eastAsia="DFKai-SB" w:hAnsi="DFKai-SB" w:cs="DFKai-SB"/>
                <w:sz w:val="24"/>
                <w:szCs w:val="24"/>
              </w:rPr>
              <w:lastRenderedPageBreak/>
              <w:t>術文化相關議題。</w:t>
            </w:r>
          </w:p>
        </w:tc>
        <w:tc>
          <w:tcPr>
            <w:tcW w:w="1559" w:type="dxa"/>
            <w:shd w:val="clear" w:color="auto" w:fill="auto"/>
            <w:tcMar>
              <w:top w:w="100" w:type="dxa"/>
              <w:left w:w="20" w:type="dxa"/>
              <w:bottom w:w="100" w:type="dxa"/>
              <w:right w:w="20" w:type="dxa"/>
            </w:tcMar>
          </w:tcPr>
          <w:p w14:paraId="337B4CF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音1-Ⅳ-1:能理解音樂符號並回應指揮，進行歌唱及演奏，展現音樂美感意識。</w:t>
            </w:r>
          </w:p>
          <w:p w14:paraId="1C4501D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音2-Ⅳ-1:能使用適當的音樂語彙，賞析各類音樂作品，體會藝術文化之美。</w:t>
            </w:r>
          </w:p>
          <w:p w14:paraId="1E655C7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音2-Ⅳ-2:能透過討論，以探究樂曲創作背景與社會文化的關聯及其意義，表達多元觀點。</w:t>
            </w:r>
          </w:p>
          <w:p w14:paraId="319931A0"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音3-Ⅳ-1:能透過多元音樂</w:t>
            </w:r>
            <w:r w:rsidRPr="000168A9">
              <w:rPr>
                <w:rFonts w:ascii="DFKai-SB" w:eastAsia="DFKai-SB" w:hAnsi="DFKai-SB" w:cs="DFKai-SB"/>
                <w:sz w:val="24"/>
                <w:szCs w:val="24"/>
              </w:rPr>
              <w:lastRenderedPageBreak/>
              <w:t>活動，探索音樂及其他藝術之共通性，關懷在地及全球藝術文化。</w:t>
            </w:r>
          </w:p>
          <w:p w14:paraId="5D118C4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音3-Ⅳ-2:能運用科技媒體蒐集藝文資訊或聆賞音樂，以培養自主學習音樂的興趣與發展。</w:t>
            </w:r>
          </w:p>
        </w:tc>
        <w:tc>
          <w:tcPr>
            <w:tcW w:w="2977" w:type="dxa"/>
            <w:shd w:val="clear" w:color="auto" w:fill="auto"/>
            <w:tcMar>
              <w:top w:w="100" w:type="dxa"/>
              <w:left w:w="20" w:type="dxa"/>
              <w:bottom w:w="100" w:type="dxa"/>
              <w:right w:w="20" w:type="dxa"/>
            </w:tcMar>
          </w:tcPr>
          <w:p w14:paraId="053F991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第五課 有浪漫樂派真好</w:t>
            </w:r>
          </w:p>
          <w:p w14:paraId="73E11FF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師引導學生認識帕格尼尼、李斯特、蕭邦、舒曼，並欣賞〈a小調第24隨想曲〉、鋼琴曲《愛之夢》第三首〈盡其所能愛的去愛〉、鋼琴練習曲作品第十號第三首〈離別曲〉及第十二首〈革命〉、《兒時情景：夢幻曲》的基本知識，包含音樂要素、音樂結構、演出形式等。</w:t>
            </w:r>
          </w:p>
          <w:p w14:paraId="1E94E077"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2.利用貼文、追蹤者、追蹤中的數字引導學生推測這些數字和音樂家有什麼關聯？代表什麼？是否能發現藏在這些數字中的祕密？</w:t>
            </w:r>
          </w:p>
          <w:p w14:paraId="5073E78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3.複習中音直笛指法，運用練習曲兩首，教導學生逐句吹奏〈快樂的農夫〉。</w:t>
            </w:r>
          </w:p>
          <w:p w14:paraId="09853B80" w14:textId="77777777" w:rsidR="000D5006" w:rsidRPr="000168A9" w:rsidRDefault="000D5006" w:rsidP="000168A9">
            <w:pPr>
              <w:ind w:firstLine="0"/>
              <w:jc w:val="left"/>
              <w:rPr>
                <w:rFonts w:ascii="DFKai-SB" w:eastAsia="DFKai-SB" w:hAnsi="DFKai-SB" w:cs="DFKai-SB"/>
                <w:sz w:val="24"/>
                <w:szCs w:val="24"/>
              </w:rPr>
            </w:pPr>
          </w:p>
        </w:tc>
        <w:tc>
          <w:tcPr>
            <w:tcW w:w="709" w:type="dxa"/>
            <w:shd w:val="clear" w:color="auto" w:fill="auto"/>
            <w:tcMar>
              <w:top w:w="100" w:type="dxa"/>
              <w:left w:w="20" w:type="dxa"/>
              <w:bottom w:w="100" w:type="dxa"/>
              <w:right w:w="20" w:type="dxa"/>
            </w:tcMar>
          </w:tcPr>
          <w:p w14:paraId="574845BC" w14:textId="77777777" w:rsidR="000D5006" w:rsidRPr="000168A9" w:rsidRDefault="000D5006" w:rsidP="000168A9">
            <w:pPr>
              <w:ind w:firstLine="0"/>
              <w:jc w:val="center"/>
              <w:rPr>
                <w:rFonts w:ascii="DFKai-SB" w:eastAsia="DFKai-SB" w:hAnsi="DFKai-SB" w:cs="DFKai-SB"/>
                <w:sz w:val="24"/>
                <w:szCs w:val="24"/>
              </w:rPr>
            </w:pPr>
            <w:r w:rsidRPr="000168A9">
              <w:rPr>
                <w:rFonts w:ascii="DFKai-SB" w:eastAsia="DFKai-SB" w:hAnsi="DFKai-SB" w:cs="DFKai-SB"/>
                <w:sz w:val="24"/>
                <w:szCs w:val="24"/>
              </w:rPr>
              <w:t>1</w:t>
            </w:r>
          </w:p>
        </w:tc>
        <w:tc>
          <w:tcPr>
            <w:tcW w:w="2268" w:type="dxa"/>
            <w:shd w:val="clear" w:color="auto" w:fill="auto"/>
            <w:tcMar>
              <w:top w:w="100" w:type="dxa"/>
              <w:left w:w="20" w:type="dxa"/>
              <w:bottom w:w="100" w:type="dxa"/>
              <w:right w:w="20" w:type="dxa"/>
            </w:tcMar>
          </w:tcPr>
          <w:p w14:paraId="0AA82BE5"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1.教室、電腦、影音音響設備、教科書、圖片、影音資料、樂器(如鋼琴、</w:t>
            </w:r>
            <w:proofErr w:type="gramStart"/>
            <w:r w:rsidRPr="000168A9">
              <w:rPr>
                <w:rFonts w:ascii="DFKai-SB" w:eastAsia="DFKai-SB" w:hAnsi="DFKai-SB" w:cs="DFKai-SB"/>
                <w:sz w:val="24"/>
                <w:szCs w:val="24"/>
              </w:rPr>
              <w:t>直笛)等</w:t>
            </w:r>
            <w:proofErr w:type="gramEnd"/>
            <w:r w:rsidRPr="000168A9">
              <w:rPr>
                <w:rFonts w:ascii="DFKai-SB" w:eastAsia="DFKai-SB" w:hAnsi="DFKai-SB" w:cs="DFKai-SB"/>
                <w:sz w:val="24"/>
                <w:szCs w:val="24"/>
              </w:rPr>
              <w:t>。</w:t>
            </w:r>
          </w:p>
        </w:tc>
        <w:tc>
          <w:tcPr>
            <w:tcW w:w="1417" w:type="dxa"/>
            <w:shd w:val="clear" w:color="auto" w:fill="auto"/>
            <w:tcMar>
              <w:top w:w="100" w:type="dxa"/>
              <w:left w:w="20" w:type="dxa"/>
              <w:bottom w:w="100" w:type="dxa"/>
              <w:right w:w="20" w:type="dxa"/>
            </w:tcMar>
          </w:tcPr>
          <w:p w14:paraId="70A8A790"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1.教師評量</w:t>
            </w:r>
          </w:p>
          <w:p w14:paraId="1131221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2.欣賞評量</w:t>
            </w:r>
          </w:p>
          <w:p w14:paraId="24F4CF9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3.態度評量</w:t>
            </w:r>
          </w:p>
          <w:p w14:paraId="5ECD103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4.表現評量</w:t>
            </w:r>
          </w:p>
          <w:p w14:paraId="7BF44D45"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5.發表評量</w:t>
            </w:r>
          </w:p>
          <w:p w14:paraId="664545D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6.學生互評</w:t>
            </w:r>
          </w:p>
        </w:tc>
        <w:tc>
          <w:tcPr>
            <w:tcW w:w="1159" w:type="dxa"/>
            <w:shd w:val="clear" w:color="auto" w:fill="auto"/>
            <w:tcMar>
              <w:top w:w="100" w:type="dxa"/>
              <w:left w:w="20" w:type="dxa"/>
              <w:bottom w:w="100" w:type="dxa"/>
              <w:right w:w="20" w:type="dxa"/>
            </w:tcMar>
          </w:tcPr>
          <w:p w14:paraId="0A95AAB8" w14:textId="77777777" w:rsidR="000D5006" w:rsidRPr="000168A9" w:rsidRDefault="000D5006" w:rsidP="000168A9">
            <w:pPr>
              <w:ind w:firstLine="0"/>
              <w:jc w:val="left"/>
              <w:rPr>
                <w:rFonts w:ascii="DFKai-SB" w:eastAsia="DFKai-SB" w:hAnsi="DFKai-SB" w:cs="DFKai-SB"/>
                <w:sz w:val="24"/>
                <w:szCs w:val="24"/>
              </w:rPr>
            </w:pPr>
          </w:p>
        </w:tc>
        <w:tc>
          <w:tcPr>
            <w:tcW w:w="2184" w:type="dxa"/>
            <w:shd w:val="clear" w:color="auto" w:fill="auto"/>
          </w:tcPr>
          <w:p w14:paraId="55649983" w14:textId="33906042" w:rsidR="000D5006" w:rsidRPr="000168A9" w:rsidRDefault="000D5006" w:rsidP="000168A9">
            <w:pPr>
              <w:ind w:firstLine="0"/>
              <w:jc w:val="left"/>
              <w:rPr>
                <w:rFonts w:ascii="DFKai-SB" w:eastAsia="DFKai-SB" w:hAnsi="DFKai-SB" w:cs="DFKai-SB"/>
                <w:sz w:val="24"/>
                <w:szCs w:val="24"/>
              </w:rPr>
            </w:pPr>
            <w:r w:rsidRPr="000168A9">
              <w:rPr>
                <w:rFonts w:asciiTheme="minorEastAsia" w:hAnsiTheme="minorEastAsia" w:cs="DFKai-SB" w:hint="eastAsia"/>
                <w:sz w:val="18"/>
                <w:szCs w:val="18"/>
              </w:rPr>
              <w:t>0</w:t>
            </w:r>
            <w:r w:rsidRPr="000168A9">
              <w:rPr>
                <w:rFonts w:asciiTheme="minorEastAsia" w:hAnsiTheme="minorEastAsia" w:cs="DFKai-SB"/>
                <w:sz w:val="18"/>
                <w:szCs w:val="18"/>
              </w:rPr>
              <w:t>2.28</w:t>
            </w:r>
            <w:r w:rsidRPr="000168A9">
              <w:rPr>
                <w:rFonts w:asciiTheme="minorEastAsia" w:hAnsiTheme="minorEastAsia" w:cs="DFKai-SB" w:hint="eastAsia"/>
                <w:sz w:val="18"/>
                <w:szCs w:val="18"/>
              </w:rPr>
              <w:t>和平紀念日</w:t>
            </w:r>
          </w:p>
        </w:tc>
      </w:tr>
      <w:tr w:rsidR="000168A9" w:rsidRPr="000168A9" w14:paraId="615D71D6" w14:textId="77777777">
        <w:trPr>
          <w:trHeight w:val="880"/>
          <w:jc w:val="center"/>
        </w:trPr>
        <w:tc>
          <w:tcPr>
            <w:tcW w:w="1247" w:type="dxa"/>
            <w:shd w:val="clear" w:color="auto" w:fill="auto"/>
            <w:vAlign w:val="center"/>
          </w:tcPr>
          <w:p w14:paraId="7305B813" w14:textId="77777777" w:rsidR="000D5006" w:rsidRPr="000168A9" w:rsidRDefault="000D5006" w:rsidP="000168A9">
            <w:pPr>
              <w:jc w:val="center"/>
              <w:rPr>
                <w:rFonts w:asciiTheme="minorEastAsia" w:hAnsiTheme="minorEastAsia" w:cs="DFKai-SB"/>
                <w:sz w:val="16"/>
                <w:szCs w:val="16"/>
              </w:rPr>
            </w:pPr>
            <w:r w:rsidRPr="000168A9">
              <w:rPr>
                <w:rFonts w:asciiTheme="minorEastAsia" w:hAnsiTheme="minorEastAsia" w:cs="DFKai-SB" w:hint="eastAsia"/>
                <w:sz w:val="16"/>
                <w:szCs w:val="16"/>
              </w:rPr>
              <w:lastRenderedPageBreak/>
              <w:t>第</w:t>
            </w:r>
            <w:r w:rsidRPr="000168A9">
              <w:rPr>
                <w:rFonts w:asciiTheme="minorEastAsia" w:hAnsiTheme="minorEastAsia" w:cs="DFKai-SB"/>
                <w:sz w:val="16"/>
                <w:szCs w:val="16"/>
              </w:rPr>
              <w:t>3</w:t>
            </w:r>
            <w:proofErr w:type="gramStart"/>
            <w:r w:rsidRPr="000168A9">
              <w:rPr>
                <w:rFonts w:asciiTheme="minorEastAsia" w:hAnsiTheme="minorEastAsia" w:cs="DFKai-SB" w:hint="eastAsia"/>
                <w:sz w:val="16"/>
                <w:szCs w:val="16"/>
              </w:rPr>
              <w:t>週</w:t>
            </w:r>
            <w:proofErr w:type="gramEnd"/>
          </w:p>
          <w:p w14:paraId="50FE7849" w14:textId="3D73A3C5" w:rsidR="000D5006" w:rsidRPr="000168A9" w:rsidRDefault="000D5006" w:rsidP="000168A9">
            <w:pPr>
              <w:jc w:val="center"/>
              <w:rPr>
                <w:sz w:val="18"/>
                <w:szCs w:val="18"/>
              </w:rPr>
            </w:pPr>
            <w:r w:rsidRPr="000168A9">
              <w:rPr>
                <w:rFonts w:asciiTheme="minorEastAsia" w:hAnsiTheme="minorEastAsia" w:cs="DFKai-SB" w:hint="eastAsia"/>
                <w:sz w:val="16"/>
                <w:szCs w:val="16"/>
              </w:rPr>
              <w:t>0</w:t>
            </w:r>
            <w:r w:rsidRPr="000168A9">
              <w:rPr>
                <w:rFonts w:asciiTheme="minorEastAsia" w:hAnsiTheme="minorEastAsia" w:cs="DFKai-SB"/>
                <w:sz w:val="16"/>
                <w:szCs w:val="16"/>
              </w:rPr>
              <w:t>2.26-03.01</w:t>
            </w:r>
          </w:p>
        </w:tc>
        <w:tc>
          <w:tcPr>
            <w:tcW w:w="1559" w:type="dxa"/>
            <w:shd w:val="clear" w:color="auto" w:fill="auto"/>
          </w:tcPr>
          <w:p w14:paraId="4D59624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表E-Ⅳ-1:聲音、身體、情感、時間、空間、勁力、即興、動作等戲劇或舞蹈元素。</w:t>
            </w:r>
          </w:p>
          <w:p w14:paraId="791C553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表E-Ⅳ-2:肢體動作與語彙、角色建立與表演、各類型文本分析與創作。</w:t>
            </w:r>
          </w:p>
          <w:p w14:paraId="4EFE493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表A-Ⅳ-1:表演藝術與生活美學、在地文化及特定場域的演出連結。</w:t>
            </w:r>
          </w:p>
          <w:p w14:paraId="0C4BB733"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表A-Ⅳ-3:表演形式分析、文本分析。</w:t>
            </w:r>
          </w:p>
          <w:p w14:paraId="4FBFC870"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表P-Ⅳ-1:表演團隊組織與架構、</w:t>
            </w:r>
            <w:r w:rsidRPr="000168A9">
              <w:rPr>
                <w:rFonts w:ascii="DFKai-SB" w:eastAsia="DFKai-SB" w:hAnsi="DFKai-SB" w:cs="DFKai-SB"/>
                <w:sz w:val="24"/>
                <w:szCs w:val="24"/>
              </w:rPr>
              <w:lastRenderedPageBreak/>
              <w:t>劇場基礎設計和製作。</w:t>
            </w:r>
          </w:p>
        </w:tc>
        <w:tc>
          <w:tcPr>
            <w:tcW w:w="1559" w:type="dxa"/>
            <w:shd w:val="clear" w:color="auto" w:fill="auto"/>
            <w:tcMar>
              <w:top w:w="100" w:type="dxa"/>
              <w:left w:w="20" w:type="dxa"/>
              <w:bottom w:w="100" w:type="dxa"/>
              <w:right w:w="20" w:type="dxa"/>
            </w:tcMar>
          </w:tcPr>
          <w:p w14:paraId="0B795146"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表1-Ⅳ-1:能運用特定元素、形式、技巧與肢體語彙表現想法，發展多元能力，並在劇場中呈現。</w:t>
            </w:r>
          </w:p>
          <w:p w14:paraId="482FA313"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表1-Ⅳ-2:能理解表演的形式、文本與表現技巧並創作發表。</w:t>
            </w:r>
          </w:p>
          <w:p w14:paraId="668FF607"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表2-Ⅳ-1:能覺察並感受創作與美感經驗的關聯。</w:t>
            </w:r>
          </w:p>
          <w:p w14:paraId="3BDE5A7D"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表2-Ⅳ-3:能運用適當的語彙，明確表達、解析及評價自己與他人的作品。</w:t>
            </w:r>
          </w:p>
          <w:p w14:paraId="5C422F1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表3-Ⅳ-1:能運用劇場相關技術，有計畫地排練與展演。</w:t>
            </w:r>
          </w:p>
        </w:tc>
        <w:tc>
          <w:tcPr>
            <w:tcW w:w="2977" w:type="dxa"/>
            <w:shd w:val="clear" w:color="auto" w:fill="auto"/>
            <w:tcMar>
              <w:top w:w="100" w:type="dxa"/>
              <w:left w:w="20" w:type="dxa"/>
              <w:bottom w:w="100" w:type="dxa"/>
              <w:right w:w="20" w:type="dxa"/>
            </w:tcMar>
          </w:tcPr>
          <w:p w14:paraId="72169D90"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第九課 表演中的即興</w:t>
            </w:r>
          </w:p>
          <w:p w14:paraId="68A78D54"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1.認識接觸即興，欣賞接觸即興活動影片。</w:t>
            </w:r>
          </w:p>
          <w:p w14:paraId="7EE5BEA1"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2.進行「藝術探索：即興體驗」，教師務必留意場地的安全，提醒學生專注與信任，感受身體重量的移轉。</w:t>
            </w:r>
          </w:p>
          <w:p w14:paraId="4ECF3500"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3.進行「藝術探索：手掌共舞」，請同學兩個人一組後，教師可依課本活動探索的步驟開始進行引導。</w:t>
            </w:r>
          </w:p>
          <w:p w14:paraId="7E312D6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w:t>
            </w:r>
            <w:proofErr w:type="gramStart"/>
            <w:r w:rsidRPr="000168A9">
              <w:rPr>
                <w:rFonts w:ascii="DFKai-SB" w:eastAsia="DFKai-SB" w:hAnsi="DFKai-SB" w:cs="DFKai-SB"/>
                <w:sz w:val="24"/>
                <w:szCs w:val="24"/>
              </w:rPr>
              <w:t>1)讓學生面對面坐下將手掌攤平掌心相對後</w:t>
            </w:r>
            <w:proofErr w:type="gramEnd"/>
            <w:r w:rsidRPr="000168A9">
              <w:rPr>
                <w:rFonts w:ascii="DFKai-SB" w:eastAsia="DFKai-SB" w:hAnsi="DFKai-SB" w:cs="DFKai-SB"/>
                <w:sz w:val="24"/>
                <w:szCs w:val="24"/>
              </w:rPr>
              <w:t>，將眼睛閉起來，安靜2～3分鐘後，慢慢的感受彼此手部重量的推送(僅往前、後、左、右小動作的移動即可)，抓到感覺後再繼續進行活動。</w:t>
            </w:r>
          </w:p>
          <w:p w14:paraId="3FA85BB4"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w:t>
            </w:r>
            <w:proofErr w:type="gramStart"/>
            <w:r w:rsidRPr="000168A9">
              <w:rPr>
                <w:rFonts w:ascii="DFKai-SB" w:eastAsia="DFKai-SB" w:hAnsi="DFKai-SB" w:cs="DFKai-SB"/>
                <w:sz w:val="24"/>
                <w:szCs w:val="24"/>
              </w:rPr>
              <w:t>2)在進行活動時</w:t>
            </w:r>
            <w:proofErr w:type="gramEnd"/>
            <w:r w:rsidRPr="000168A9">
              <w:rPr>
                <w:rFonts w:ascii="DFKai-SB" w:eastAsia="DFKai-SB" w:hAnsi="DFKai-SB" w:cs="DFKai-SB"/>
                <w:sz w:val="24"/>
                <w:szCs w:val="24"/>
              </w:rPr>
              <w:t>，挑戰不使用語言溝通，專注在身體動作的引導。</w:t>
            </w:r>
          </w:p>
          <w:p w14:paraId="38D2EFB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w:t>
            </w:r>
            <w:proofErr w:type="gramStart"/>
            <w:r w:rsidRPr="000168A9">
              <w:rPr>
                <w:rFonts w:ascii="DFKai-SB" w:eastAsia="DFKai-SB" w:hAnsi="DFKai-SB" w:cs="DFKai-SB"/>
                <w:sz w:val="24"/>
                <w:szCs w:val="24"/>
              </w:rPr>
              <w:t>3)當學生掌握不到重點時</w:t>
            </w:r>
            <w:proofErr w:type="gramEnd"/>
            <w:r w:rsidRPr="000168A9">
              <w:rPr>
                <w:rFonts w:ascii="DFKai-SB" w:eastAsia="DFKai-SB" w:hAnsi="DFKai-SB" w:cs="DFKai-SB"/>
                <w:sz w:val="24"/>
                <w:szCs w:val="24"/>
              </w:rPr>
              <w:t>，務必放慢速度進行。當學生不知如何舞動時，適時的提醒其可以在空間、時間、勁力上的變化。</w:t>
            </w:r>
          </w:p>
        </w:tc>
        <w:tc>
          <w:tcPr>
            <w:tcW w:w="709" w:type="dxa"/>
            <w:shd w:val="clear" w:color="auto" w:fill="auto"/>
            <w:tcMar>
              <w:top w:w="100" w:type="dxa"/>
              <w:left w:w="20" w:type="dxa"/>
              <w:bottom w:w="100" w:type="dxa"/>
              <w:right w:w="20" w:type="dxa"/>
            </w:tcMar>
          </w:tcPr>
          <w:p w14:paraId="0F432BD4" w14:textId="77777777" w:rsidR="000D5006" w:rsidRPr="000168A9" w:rsidRDefault="000D5006" w:rsidP="000168A9">
            <w:pPr>
              <w:ind w:firstLine="0"/>
              <w:jc w:val="center"/>
              <w:rPr>
                <w:rFonts w:ascii="DFKai-SB" w:eastAsia="DFKai-SB" w:hAnsi="DFKai-SB" w:cs="DFKai-SB"/>
                <w:sz w:val="24"/>
                <w:szCs w:val="24"/>
              </w:rPr>
            </w:pPr>
            <w:r w:rsidRPr="000168A9">
              <w:rPr>
                <w:rFonts w:ascii="DFKai-SB" w:eastAsia="DFKai-SB" w:hAnsi="DFKai-SB" w:cs="DFKai-SB"/>
                <w:sz w:val="24"/>
                <w:szCs w:val="24"/>
              </w:rPr>
              <w:t>1</w:t>
            </w:r>
          </w:p>
        </w:tc>
        <w:tc>
          <w:tcPr>
            <w:tcW w:w="2268" w:type="dxa"/>
            <w:shd w:val="clear" w:color="auto" w:fill="auto"/>
            <w:tcMar>
              <w:top w:w="100" w:type="dxa"/>
              <w:left w:w="20" w:type="dxa"/>
              <w:bottom w:w="100" w:type="dxa"/>
              <w:right w:w="20" w:type="dxa"/>
            </w:tcMar>
          </w:tcPr>
          <w:p w14:paraId="1EF53085"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1.地板教室、電腦、影音音響設備。</w:t>
            </w:r>
          </w:p>
        </w:tc>
        <w:tc>
          <w:tcPr>
            <w:tcW w:w="1417" w:type="dxa"/>
            <w:shd w:val="clear" w:color="auto" w:fill="auto"/>
            <w:tcMar>
              <w:top w:w="100" w:type="dxa"/>
              <w:left w:w="20" w:type="dxa"/>
              <w:bottom w:w="100" w:type="dxa"/>
              <w:right w:w="20" w:type="dxa"/>
            </w:tcMar>
          </w:tcPr>
          <w:p w14:paraId="3F532340"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1.教師評量</w:t>
            </w:r>
          </w:p>
          <w:p w14:paraId="737C2C4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2.發表評量</w:t>
            </w:r>
          </w:p>
          <w:p w14:paraId="7DBBC4C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3.實作評量</w:t>
            </w:r>
          </w:p>
          <w:p w14:paraId="27792BF6"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4.態度評量</w:t>
            </w:r>
          </w:p>
          <w:p w14:paraId="6E98473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5.討論評量</w:t>
            </w:r>
          </w:p>
        </w:tc>
        <w:tc>
          <w:tcPr>
            <w:tcW w:w="1159" w:type="dxa"/>
            <w:shd w:val="clear" w:color="auto" w:fill="auto"/>
            <w:tcMar>
              <w:top w:w="100" w:type="dxa"/>
              <w:left w:w="20" w:type="dxa"/>
              <w:bottom w:w="100" w:type="dxa"/>
              <w:right w:w="20" w:type="dxa"/>
            </w:tcMar>
          </w:tcPr>
          <w:p w14:paraId="62F11ACA" w14:textId="77777777" w:rsidR="000D5006" w:rsidRPr="000168A9" w:rsidRDefault="000D5006" w:rsidP="000168A9">
            <w:pPr>
              <w:ind w:firstLine="0"/>
              <w:jc w:val="left"/>
              <w:rPr>
                <w:rFonts w:ascii="DFKai-SB" w:eastAsia="DFKai-SB" w:hAnsi="DFKai-SB" w:cs="DFKai-SB"/>
                <w:sz w:val="24"/>
                <w:szCs w:val="24"/>
              </w:rPr>
            </w:pPr>
          </w:p>
        </w:tc>
        <w:tc>
          <w:tcPr>
            <w:tcW w:w="2184" w:type="dxa"/>
            <w:shd w:val="clear" w:color="auto" w:fill="auto"/>
          </w:tcPr>
          <w:p w14:paraId="2955F324" w14:textId="6A1E3CBA" w:rsidR="000D5006" w:rsidRPr="000168A9" w:rsidRDefault="000D5006" w:rsidP="000168A9">
            <w:pPr>
              <w:ind w:firstLine="0"/>
              <w:jc w:val="left"/>
              <w:rPr>
                <w:rFonts w:ascii="DFKai-SB" w:eastAsia="DFKai-SB" w:hAnsi="DFKai-SB" w:cs="DFKai-SB"/>
                <w:sz w:val="24"/>
                <w:szCs w:val="24"/>
              </w:rPr>
            </w:pPr>
            <w:r w:rsidRPr="000168A9">
              <w:rPr>
                <w:rFonts w:asciiTheme="minorEastAsia" w:hAnsiTheme="minorEastAsia" w:cs="DFKai-SB" w:hint="eastAsia"/>
                <w:sz w:val="18"/>
                <w:szCs w:val="18"/>
              </w:rPr>
              <w:t>0</w:t>
            </w:r>
            <w:r w:rsidRPr="000168A9">
              <w:rPr>
                <w:rFonts w:asciiTheme="minorEastAsia" w:hAnsiTheme="minorEastAsia" w:cs="DFKai-SB"/>
                <w:sz w:val="18"/>
                <w:szCs w:val="18"/>
              </w:rPr>
              <w:t>2.28</w:t>
            </w:r>
            <w:r w:rsidRPr="000168A9">
              <w:rPr>
                <w:rFonts w:asciiTheme="minorEastAsia" w:hAnsiTheme="minorEastAsia" w:cs="DFKai-SB" w:hint="eastAsia"/>
                <w:sz w:val="18"/>
                <w:szCs w:val="18"/>
              </w:rPr>
              <w:t>和平紀念日</w:t>
            </w:r>
          </w:p>
        </w:tc>
      </w:tr>
      <w:tr w:rsidR="000168A9" w:rsidRPr="000168A9" w14:paraId="7536AC4D" w14:textId="77777777">
        <w:trPr>
          <w:trHeight w:val="880"/>
          <w:jc w:val="center"/>
        </w:trPr>
        <w:tc>
          <w:tcPr>
            <w:tcW w:w="1247" w:type="dxa"/>
            <w:shd w:val="clear" w:color="auto" w:fill="auto"/>
            <w:vAlign w:val="center"/>
          </w:tcPr>
          <w:p w14:paraId="46159D68" w14:textId="77777777" w:rsidR="000D5006" w:rsidRPr="000168A9" w:rsidRDefault="000D5006" w:rsidP="000168A9">
            <w:pPr>
              <w:jc w:val="center"/>
              <w:rPr>
                <w:rFonts w:asciiTheme="minorEastAsia" w:hAnsiTheme="minorEastAsia" w:cs="DFKai-SB"/>
                <w:sz w:val="16"/>
                <w:szCs w:val="16"/>
              </w:rPr>
            </w:pPr>
            <w:r w:rsidRPr="000168A9">
              <w:rPr>
                <w:rFonts w:asciiTheme="minorEastAsia" w:hAnsiTheme="minorEastAsia" w:cs="DFKai-SB" w:hint="eastAsia"/>
                <w:sz w:val="16"/>
                <w:szCs w:val="16"/>
              </w:rPr>
              <w:t>第</w:t>
            </w:r>
            <w:r w:rsidRPr="000168A9">
              <w:rPr>
                <w:rFonts w:asciiTheme="minorEastAsia" w:hAnsiTheme="minorEastAsia" w:cs="DFKai-SB"/>
                <w:sz w:val="16"/>
                <w:szCs w:val="16"/>
              </w:rPr>
              <w:t>4</w:t>
            </w:r>
            <w:proofErr w:type="gramStart"/>
            <w:r w:rsidRPr="000168A9">
              <w:rPr>
                <w:rFonts w:asciiTheme="minorEastAsia" w:hAnsiTheme="minorEastAsia" w:cs="DFKai-SB" w:hint="eastAsia"/>
                <w:sz w:val="16"/>
                <w:szCs w:val="16"/>
              </w:rPr>
              <w:t>週</w:t>
            </w:r>
            <w:proofErr w:type="gramEnd"/>
          </w:p>
          <w:p w14:paraId="63BF56B0" w14:textId="46447E77" w:rsidR="000D5006" w:rsidRPr="000168A9" w:rsidRDefault="000D5006" w:rsidP="000168A9">
            <w:pPr>
              <w:jc w:val="center"/>
              <w:rPr>
                <w:sz w:val="18"/>
                <w:szCs w:val="18"/>
              </w:rPr>
            </w:pPr>
            <w:r w:rsidRPr="000168A9">
              <w:rPr>
                <w:rFonts w:asciiTheme="minorEastAsia" w:hAnsiTheme="minorEastAsia" w:cs="DFKai-SB" w:hint="eastAsia"/>
                <w:sz w:val="16"/>
                <w:szCs w:val="16"/>
              </w:rPr>
              <w:t>0</w:t>
            </w:r>
            <w:r w:rsidRPr="000168A9">
              <w:rPr>
                <w:rFonts w:asciiTheme="minorEastAsia" w:hAnsiTheme="minorEastAsia" w:cs="DFKai-SB"/>
                <w:sz w:val="16"/>
                <w:szCs w:val="16"/>
              </w:rPr>
              <w:t>3.04-03.08</w:t>
            </w:r>
          </w:p>
        </w:tc>
        <w:tc>
          <w:tcPr>
            <w:tcW w:w="1559" w:type="dxa"/>
            <w:shd w:val="clear" w:color="auto" w:fill="auto"/>
          </w:tcPr>
          <w:p w14:paraId="3E6D7AD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視E-Ⅳ-1:色彩理論、造形表現、符號意涵。</w:t>
            </w:r>
          </w:p>
          <w:p w14:paraId="090EB9A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視E-Ⅳ-2:平面、立體及複合媒材的表現技法。</w:t>
            </w:r>
          </w:p>
          <w:p w14:paraId="14F578A4"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視A-Ⅳ-1:藝術常識、藝術鑑賞方法。</w:t>
            </w:r>
          </w:p>
          <w:p w14:paraId="2821E2CD"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視P-Ⅳ-3:設計思考、生活美感。</w:t>
            </w:r>
          </w:p>
        </w:tc>
        <w:tc>
          <w:tcPr>
            <w:tcW w:w="1559" w:type="dxa"/>
            <w:shd w:val="clear" w:color="auto" w:fill="auto"/>
            <w:tcMar>
              <w:top w:w="100" w:type="dxa"/>
              <w:left w:w="20" w:type="dxa"/>
              <w:bottom w:w="100" w:type="dxa"/>
              <w:right w:w="20" w:type="dxa"/>
            </w:tcMar>
          </w:tcPr>
          <w:p w14:paraId="3706A74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視1-Ⅳ-1:能使用構成要素和形式原理，表達情感與想法。</w:t>
            </w:r>
          </w:p>
          <w:p w14:paraId="154CB367"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視1-Ⅳ-2:能使用多元媒材與技法，表現個人或社群的觀點。</w:t>
            </w:r>
          </w:p>
          <w:p w14:paraId="3A8B3103"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視2-Ⅳ-1:能體驗藝術作品，並接受多元的觀點。</w:t>
            </w:r>
          </w:p>
          <w:p w14:paraId="08E41B95"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視3-Ⅳ-3:能應用設計思考及藝術知能，因應生活情境尋求解決方案。</w:t>
            </w:r>
          </w:p>
        </w:tc>
        <w:tc>
          <w:tcPr>
            <w:tcW w:w="2977" w:type="dxa"/>
            <w:shd w:val="clear" w:color="auto" w:fill="auto"/>
            <w:tcMar>
              <w:top w:w="100" w:type="dxa"/>
              <w:left w:w="20" w:type="dxa"/>
              <w:bottom w:w="100" w:type="dxa"/>
              <w:right w:w="20" w:type="dxa"/>
            </w:tcMar>
          </w:tcPr>
          <w:p w14:paraId="3202CE4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第一課 走入群眾的公共藝術</w:t>
            </w:r>
          </w:p>
          <w:p w14:paraId="30B0B856"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1.鼓勵學生討論居住地區的公共藝術品那些是對環境生態友善的，與四周環境融合恰當的；實際使用上的優缺點為何。</w:t>
            </w:r>
          </w:p>
          <w:p w14:paraId="069C91B7"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以具啟發性、開放性的問題引導，鼓勵學生開放心胸，坦然參與討論，教師應肯定每位同學的答案，並適時給予鼓勵。</w:t>
            </w:r>
          </w:p>
          <w:p w14:paraId="3F8EBE1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2.在討論過程中，要求學生隨時記錄重點，教師可適時提示相關背景資料，解釋美術詞彙，讓學生對藝術有更深入的了解。</w:t>
            </w:r>
          </w:p>
        </w:tc>
        <w:tc>
          <w:tcPr>
            <w:tcW w:w="709" w:type="dxa"/>
            <w:shd w:val="clear" w:color="auto" w:fill="auto"/>
            <w:tcMar>
              <w:top w:w="100" w:type="dxa"/>
              <w:left w:w="20" w:type="dxa"/>
              <w:bottom w:w="100" w:type="dxa"/>
              <w:right w:w="20" w:type="dxa"/>
            </w:tcMar>
          </w:tcPr>
          <w:p w14:paraId="62207E48" w14:textId="77777777" w:rsidR="000D5006" w:rsidRPr="000168A9" w:rsidRDefault="000D5006" w:rsidP="000168A9">
            <w:pPr>
              <w:ind w:firstLine="0"/>
              <w:jc w:val="center"/>
              <w:rPr>
                <w:rFonts w:ascii="DFKai-SB" w:eastAsia="DFKai-SB" w:hAnsi="DFKai-SB" w:cs="DFKai-SB"/>
                <w:sz w:val="24"/>
                <w:szCs w:val="24"/>
              </w:rPr>
            </w:pPr>
            <w:r w:rsidRPr="000168A9">
              <w:rPr>
                <w:rFonts w:ascii="DFKai-SB" w:eastAsia="DFKai-SB" w:hAnsi="DFKai-SB" w:cs="DFKai-SB"/>
                <w:sz w:val="24"/>
                <w:szCs w:val="24"/>
              </w:rPr>
              <w:t>1</w:t>
            </w:r>
          </w:p>
        </w:tc>
        <w:tc>
          <w:tcPr>
            <w:tcW w:w="2268" w:type="dxa"/>
            <w:shd w:val="clear" w:color="auto" w:fill="auto"/>
            <w:tcMar>
              <w:top w:w="100" w:type="dxa"/>
              <w:left w:w="20" w:type="dxa"/>
              <w:bottom w:w="100" w:type="dxa"/>
              <w:right w:w="20" w:type="dxa"/>
            </w:tcMar>
          </w:tcPr>
          <w:p w14:paraId="139973E4"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1.電腦、教學簡報、投影設備、輔助教材。</w:t>
            </w:r>
          </w:p>
        </w:tc>
        <w:tc>
          <w:tcPr>
            <w:tcW w:w="1417" w:type="dxa"/>
            <w:shd w:val="clear" w:color="auto" w:fill="auto"/>
            <w:tcMar>
              <w:top w:w="100" w:type="dxa"/>
              <w:left w:w="20" w:type="dxa"/>
              <w:bottom w:w="100" w:type="dxa"/>
              <w:right w:w="20" w:type="dxa"/>
            </w:tcMar>
          </w:tcPr>
          <w:p w14:paraId="00FF9C3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1.教師評量</w:t>
            </w:r>
          </w:p>
          <w:p w14:paraId="6919A2A7"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2.學生互評</w:t>
            </w:r>
          </w:p>
          <w:p w14:paraId="1781E05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3.實作評量</w:t>
            </w:r>
          </w:p>
          <w:p w14:paraId="6C88890D"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4.學習單評量</w:t>
            </w:r>
          </w:p>
        </w:tc>
        <w:tc>
          <w:tcPr>
            <w:tcW w:w="1159" w:type="dxa"/>
            <w:shd w:val="clear" w:color="auto" w:fill="auto"/>
            <w:tcMar>
              <w:top w:w="100" w:type="dxa"/>
              <w:left w:w="20" w:type="dxa"/>
              <w:bottom w:w="100" w:type="dxa"/>
              <w:right w:w="20" w:type="dxa"/>
            </w:tcMar>
          </w:tcPr>
          <w:p w14:paraId="4CFEA5F1" w14:textId="77777777" w:rsidR="000D5006" w:rsidRPr="000168A9" w:rsidRDefault="000D5006" w:rsidP="000168A9">
            <w:pPr>
              <w:ind w:firstLine="0"/>
              <w:jc w:val="left"/>
              <w:rPr>
                <w:rFonts w:ascii="DFKai-SB" w:eastAsia="DFKai-SB" w:hAnsi="DFKai-SB" w:cs="DFKai-SB"/>
                <w:sz w:val="24"/>
                <w:szCs w:val="24"/>
              </w:rPr>
            </w:pPr>
          </w:p>
        </w:tc>
        <w:tc>
          <w:tcPr>
            <w:tcW w:w="2184" w:type="dxa"/>
            <w:shd w:val="clear" w:color="auto" w:fill="auto"/>
          </w:tcPr>
          <w:p w14:paraId="0B16653E" w14:textId="250C8E7A" w:rsidR="000D5006" w:rsidRPr="000168A9" w:rsidRDefault="000D5006" w:rsidP="000168A9">
            <w:pPr>
              <w:ind w:firstLine="0"/>
              <w:jc w:val="left"/>
              <w:rPr>
                <w:rFonts w:ascii="DFKai-SB" w:eastAsia="DFKai-SB" w:hAnsi="DFKai-SB" w:cs="DFKai-SB"/>
                <w:sz w:val="24"/>
                <w:szCs w:val="24"/>
              </w:rPr>
            </w:pPr>
          </w:p>
        </w:tc>
      </w:tr>
      <w:tr w:rsidR="000168A9" w:rsidRPr="000168A9" w14:paraId="60AA8C71" w14:textId="77777777">
        <w:trPr>
          <w:trHeight w:val="880"/>
          <w:jc w:val="center"/>
        </w:trPr>
        <w:tc>
          <w:tcPr>
            <w:tcW w:w="1247" w:type="dxa"/>
            <w:shd w:val="clear" w:color="auto" w:fill="auto"/>
            <w:vAlign w:val="center"/>
          </w:tcPr>
          <w:p w14:paraId="5B246049" w14:textId="77777777" w:rsidR="000D5006" w:rsidRPr="000168A9" w:rsidRDefault="000D5006" w:rsidP="000168A9">
            <w:pPr>
              <w:jc w:val="center"/>
              <w:rPr>
                <w:rFonts w:asciiTheme="minorEastAsia" w:hAnsiTheme="minorEastAsia" w:cs="DFKai-SB"/>
                <w:sz w:val="16"/>
                <w:szCs w:val="16"/>
              </w:rPr>
            </w:pPr>
            <w:r w:rsidRPr="000168A9">
              <w:rPr>
                <w:rFonts w:asciiTheme="minorEastAsia" w:hAnsiTheme="minorEastAsia" w:cs="DFKai-SB" w:hint="eastAsia"/>
                <w:sz w:val="16"/>
                <w:szCs w:val="16"/>
              </w:rPr>
              <w:t>第</w:t>
            </w:r>
            <w:r w:rsidRPr="000168A9">
              <w:rPr>
                <w:rFonts w:asciiTheme="minorEastAsia" w:hAnsiTheme="minorEastAsia" w:cs="DFKai-SB"/>
                <w:sz w:val="16"/>
                <w:szCs w:val="16"/>
              </w:rPr>
              <w:t>4</w:t>
            </w:r>
            <w:proofErr w:type="gramStart"/>
            <w:r w:rsidRPr="000168A9">
              <w:rPr>
                <w:rFonts w:asciiTheme="minorEastAsia" w:hAnsiTheme="minorEastAsia" w:cs="DFKai-SB" w:hint="eastAsia"/>
                <w:sz w:val="16"/>
                <w:szCs w:val="16"/>
              </w:rPr>
              <w:t>週</w:t>
            </w:r>
            <w:proofErr w:type="gramEnd"/>
          </w:p>
          <w:p w14:paraId="4C100FF6" w14:textId="1D8EC6E9" w:rsidR="000D5006" w:rsidRPr="000168A9" w:rsidRDefault="000D5006" w:rsidP="000168A9">
            <w:pPr>
              <w:jc w:val="center"/>
              <w:rPr>
                <w:sz w:val="18"/>
                <w:szCs w:val="18"/>
              </w:rPr>
            </w:pPr>
            <w:r w:rsidRPr="000168A9">
              <w:rPr>
                <w:rFonts w:asciiTheme="minorEastAsia" w:hAnsiTheme="minorEastAsia" w:cs="DFKai-SB" w:hint="eastAsia"/>
                <w:sz w:val="16"/>
                <w:szCs w:val="16"/>
              </w:rPr>
              <w:t>0</w:t>
            </w:r>
            <w:r w:rsidRPr="000168A9">
              <w:rPr>
                <w:rFonts w:asciiTheme="minorEastAsia" w:hAnsiTheme="minorEastAsia" w:cs="DFKai-SB"/>
                <w:sz w:val="16"/>
                <w:szCs w:val="16"/>
              </w:rPr>
              <w:t>3.04-03.08</w:t>
            </w:r>
          </w:p>
        </w:tc>
        <w:tc>
          <w:tcPr>
            <w:tcW w:w="1559" w:type="dxa"/>
            <w:shd w:val="clear" w:color="auto" w:fill="auto"/>
          </w:tcPr>
          <w:p w14:paraId="1F411F0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音E-Ⅳ-1:多元形式歌曲。基礎歌唱技巧，如：發聲技</w:t>
            </w:r>
            <w:r w:rsidRPr="000168A9">
              <w:rPr>
                <w:rFonts w:ascii="DFKai-SB" w:eastAsia="DFKai-SB" w:hAnsi="DFKai-SB" w:cs="DFKai-SB"/>
                <w:sz w:val="24"/>
                <w:szCs w:val="24"/>
              </w:rPr>
              <w:lastRenderedPageBreak/>
              <w:t>巧、表情等。</w:t>
            </w:r>
          </w:p>
          <w:p w14:paraId="2050B833"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音E-Ⅳ-2:樂器的構造、發音原理、演奏技巧，以及不同的演奏形式。</w:t>
            </w:r>
          </w:p>
          <w:p w14:paraId="53B72FC7"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音A-Ⅳ-1:器樂曲與聲樂曲，如：傳統戲曲、音樂劇、世界音樂、電影配樂等多元風格之樂曲。各種音樂展演形式，以及樂曲之作曲家、音樂表演團體與創作背景。</w:t>
            </w:r>
          </w:p>
          <w:p w14:paraId="35B0C86D"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音A-Ⅳ-2:相關音樂語彙，如音色、和聲等描述音樂元素之音樂術</w:t>
            </w:r>
            <w:r w:rsidRPr="000168A9">
              <w:rPr>
                <w:rFonts w:ascii="DFKai-SB" w:eastAsia="DFKai-SB" w:hAnsi="DFKai-SB" w:cs="DFKai-SB"/>
                <w:sz w:val="24"/>
                <w:szCs w:val="24"/>
              </w:rPr>
              <w:lastRenderedPageBreak/>
              <w:t>語，或相關之一般性用語。</w:t>
            </w:r>
          </w:p>
          <w:p w14:paraId="5A05BCFC"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音A-Ⅳ-3:音樂美感原則，如：均衡、漸層等。</w:t>
            </w:r>
          </w:p>
          <w:p w14:paraId="29300303"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音P-Ⅳ-1:音樂與跨領域藝術文化活動。</w:t>
            </w:r>
          </w:p>
          <w:p w14:paraId="31F0606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音P-Ⅳ-2:在地人文關懷與全球藝術文化相關議題。</w:t>
            </w:r>
          </w:p>
        </w:tc>
        <w:tc>
          <w:tcPr>
            <w:tcW w:w="1559" w:type="dxa"/>
            <w:shd w:val="clear" w:color="auto" w:fill="auto"/>
            <w:tcMar>
              <w:top w:w="100" w:type="dxa"/>
              <w:left w:w="20" w:type="dxa"/>
              <w:bottom w:w="100" w:type="dxa"/>
              <w:right w:w="20" w:type="dxa"/>
            </w:tcMar>
          </w:tcPr>
          <w:p w14:paraId="6DAF5935"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音1-Ⅳ-1:能理解音樂符號並回應指揮，進行歌唱及演奏，展現音樂美感意識。</w:t>
            </w:r>
          </w:p>
          <w:p w14:paraId="7AFE47E0"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音2-Ⅳ-1:能使用適當的音樂語彙，賞析各類音樂作品，體會藝術文化之美。</w:t>
            </w:r>
          </w:p>
          <w:p w14:paraId="081865D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音2-Ⅳ-2:能透過討論，以探究樂曲創作背景與社會文化的關聯及其意義，表達多元觀點。</w:t>
            </w:r>
          </w:p>
          <w:p w14:paraId="2B08DB7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音3-Ⅳ-1:能透過多元音樂活動，探索音樂及其他藝術之共通性，關懷在地及全球藝術文化。</w:t>
            </w:r>
          </w:p>
          <w:p w14:paraId="0DD8AB65"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音3-Ⅳ-2:能運用科技媒體蒐集藝文資訊或聆賞音樂，以培養自主學習音樂的興趣與發展。</w:t>
            </w:r>
          </w:p>
        </w:tc>
        <w:tc>
          <w:tcPr>
            <w:tcW w:w="2977" w:type="dxa"/>
            <w:shd w:val="clear" w:color="auto" w:fill="auto"/>
            <w:tcMar>
              <w:top w:w="100" w:type="dxa"/>
              <w:left w:w="20" w:type="dxa"/>
              <w:bottom w:w="100" w:type="dxa"/>
              <w:right w:w="20" w:type="dxa"/>
            </w:tcMar>
          </w:tcPr>
          <w:p w14:paraId="4C33ED86"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第五課 有浪漫樂派真好</w:t>
            </w:r>
          </w:p>
          <w:p w14:paraId="7F2C117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1.教師引導學生認識帕格尼尼、李斯特、蕭邦、舒曼，並欣賞〈a小調第24隨想曲〉、鋼琴曲《愛之夢》第三首〈盡其所能愛的去</w:t>
            </w:r>
            <w:r w:rsidRPr="000168A9">
              <w:rPr>
                <w:rFonts w:ascii="DFKai-SB" w:eastAsia="DFKai-SB" w:hAnsi="DFKai-SB" w:cs="DFKai-SB"/>
                <w:sz w:val="24"/>
                <w:szCs w:val="24"/>
              </w:rPr>
              <w:lastRenderedPageBreak/>
              <w:t>愛〉、鋼琴練習曲作品第十號第三首〈離別曲〉及第十二首〈革命〉、《兒時情景：夢幻曲》的基本知識，包含音樂要素、音樂結構、演出形式等。</w:t>
            </w:r>
          </w:p>
          <w:p w14:paraId="58A799C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2.利用貼文、追蹤者、追蹤中的數字引導學生推測這些數字和音樂家有什麼關聯？代表什麼？是否能發現藏在這些數字中的祕密？</w:t>
            </w:r>
          </w:p>
          <w:p w14:paraId="30C3A8D6"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3.複習中音直笛指法，運用練習曲兩首，教導學生逐句吹奏〈快樂的農夫〉。</w:t>
            </w:r>
          </w:p>
          <w:p w14:paraId="5D30D409" w14:textId="77777777" w:rsidR="000D5006" w:rsidRPr="000168A9" w:rsidRDefault="000D5006" w:rsidP="000168A9">
            <w:pPr>
              <w:ind w:firstLine="0"/>
              <w:jc w:val="left"/>
              <w:rPr>
                <w:rFonts w:ascii="DFKai-SB" w:eastAsia="DFKai-SB" w:hAnsi="DFKai-SB" w:cs="DFKai-SB"/>
                <w:sz w:val="24"/>
                <w:szCs w:val="24"/>
              </w:rPr>
            </w:pPr>
          </w:p>
        </w:tc>
        <w:tc>
          <w:tcPr>
            <w:tcW w:w="709" w:type="dxa"/>
            <w:shd w:val="clear" w:color="auto" w:fill="auto"/>
            <w:tcMar>
              <w:top w:w="100" w:type="dxa"/>
              <w:left w:w="20" w:type="dxa"/>
              <w:bottom w:w="100" w:type="dxa"/>
              <w:right w:w="20" w:type="dxa"/>
            </w:tcMar>
          </w:tcPr>
          <w:p w14:paraId="3543433F" w14:textId="77777777" w:rsidR="000D5006" w:rsidRPr="000168A9" w:rsidRDefault="000D5006" w:rsidP="000168A9">
            <w:pPr>
              <w:ind w:firstLine="0"/>
              <w:jc w:val="center"/>
              <w:rPr>
                <w:rFonts w:ascii="DFKai-SB" w:eastAsia="DFKai-SB" w:hAnsi="DFKai-SB" w:cs="DFKai-SB"/>
                <w:sz w:val="24"/>
                <w:szCs w:val="24"/>
              </w:rPr>
            </w:pPr>
            <w:r w:rsidRPr="000168A9">
              <w:rPr>
                <w:rFonts w:ascii="DFKai-SB" w:eastAsia="DFKai-SB" w:hAnsi="DFKai-SB" w:cs="DFKai-SB"/>
                <w:sz w:val="24"/>
                <w:szCs w:val="24"/>
              </w:rPr>
              <w:lastRenderedPageBreak/>
              <w:t>1</w:t>
            </w:r>
          </w:p>
        </w:tc>
        <w:tc>
          <w:tcPr>
            <w:tcW w:w="2268" w:type="dxa"/>
            <w:shd w:val="clear" w:color="auto" w:fill="auto"/>
            <w:tcMar>
              <w:top w:w="100" w:type="dxa"/>
              <w:left w:w="20" w:type="dxa"/>
              <w:bottom w:w="100" w:type="dxa"/>
              <w:right w:w="20" w:type="dxa"/>
            </w:tcMar>
          </w:tcPr>
          <w:p w14:paraId="7077A9E4"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1.教室、電腦、影音音響設備、教科書、圖片、影音資料、樂器(如鋼琴、</w:t>
            </w:r>
            <w:proofErr w:type="gramStart"/>
            <w:r w:rsidRPr="000168A9">
              <w:rPr>
                <w:rFonts w:ascii="DFKai-SB" w:eastAsia="DFKai-SB" w:hAnsi="DFKai-SB" w:cs="DFKai-SB"/>
                <w:sz w:val="24"/>
                <w:szCs w:val="24"/>
              </w:rPr>
              <w:t>直笛)等</w:t>
            </w:r>
            <w:proofErr w:type="gramEnd"/>
            <w:r w:rsidRPr="000168A9">
              <w:rPr>
                <w:rFonts w:ascii="DFKai-SB" w:eastAsia="DFKai-SB" w:hAnsi="DFKai-SB" w:cs="DFKai-SB"/>
                <w:sz w:val="24"/>
                <w:szCs w:val="24"/>
              </w:rPr>
              <w:t>。</w:t>
            </w:r>
          </w:p>
        </w:tc>
        <w:tc>
          <w:tcPr>
            <w:tcW w:w="1417" w:type="dxa"/>
            <w:shd w:val="clear" w:color="auto" w:fill="auto"/>
            <w:tcMar>
              <w:top w:w="100" w:type="dxa"/>
              <w:left w:w="20" w:type="dxa"/>
              <w:bottom w:w="100" w:type="dxa"/>
              <w:right w:w="20" w:type="dxa"/>
            </w:tcMar>
          </w:tcPr>
          <w:p w14:paraId="39BD8025"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1.教師評量</w:t>
            </w:r>
          </w:p>
          <w:p w14:paraId="35E9F01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2.欣賞評量</w:t>
            </w:r>
          </w:p>
          <w:p w14:paraId="6AABBA34"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3.態度評量</w:t>
            </w:r>
          </w:p>
          <w:p w14:paraId="59134AA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4.表現評量</w:t>
            </w:r>
          </w:p>
          <w:p w14:paraId="54241334"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5.發表評量</w:t>
            </w:r>
          </w:p>
          <w:p w14:paraId="07019B9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6.學生互評</w:t>
            </w:r>
          </w:p>
        </w:tc>
        <w:tc>
          <w:tcPr>
            <w:tcW w:w="1159" w:type="dxa"/>
            <w:shd w:val="clear" w:color="auto" w:fill="auto"/>
            <w:tcMar>
              <w:top w:w="100" w:type="dxa"/>
              <w:left w:w="20" w:type="dxa"/>
              <w:bottom w:w="100" w:type="dxa"/>
              <w:right w:w="20" w:type="dxa"/>
            </w:tcMar>
          </w:tcPr>
          <w:p w14:paraId="63BBBB30" w14:textId="77777777" w:rsidR="000D5006" w:rsidRPr="000168A9" w:rsidRDefault="000D5006" w:rsidP="000168A9">
            <w:pPr>
              <w:ind w:firstLine="0"/>
              <w:jc w:val="left"/>
              <w:rPr>
                <w:rFonts w:ascii="DFKai-SB" w:eastAsia="DFKai-SB" w:hAnsi="DFKai-SB" w:cs="DFKai-SB"/>
                <w:sz w:val="24"/>
                <w:szCs w:val="24"/>
              </w:rPr>
            </w:pPr>
          </w:p>
        </w:tc>
        <w:tc>
          <w:tcPr>
            <w:tcW w:w="2184" w:type="dxa"/>
            <w:shd w:val="clear" w:color="auto" w:fill="auto"/>
          </w:tcPr>
          <w:p w14:paraId="25D7BE41" w14:textId="6DC2AF2A" w:rsidR="000D5006" w:rsidRPr="000168A9" w:rsidRDefault="000D5006" w:rsidP="000168A9">
            <w:pPr>
              <w:ind w:firstLine="0"/>
              <w:jc w:val="left"/>
              <w:rPr>
                <w:rFonts w:ascii="DFKai-SB" w:eastAsia="DFKai-SB" w:hAnsi="DFKai-SB" w:cs="DFKai-SB"/>
                <w:sz w:val="24"/>
                <w:szCs w:val="24"/>
              </w:rPr>
            </w:pPr>
          </w:p>
        </w:tc>
      </w:tr>
      <w:tr w:rsidR="000168A9" w:rsidRPr="000168A9" w14:paraId="222D8728" w14:textId="77777777">
        <w:trPr>
          <w:trHeight w:val="880"/>
          <w:jc w:val="center"/>
        </w:trPr>
        <w:tc>
          <w:tcPr>
            <w:tcW w:w="1247" w:type="dxa"/>
            <w:shd w:val="clear" w:color="auto" w:fill="auto"/>
            <w:vAlign w:val="center"/>
          </w:tcPr>
          <w:p w14:paraId="1F38EF66" w14:textId="77777777" w:rsidR="000D5006" w:rsidRPr="000168A9" w:rsidRDefault="000D5006" w:rsidP="000168A9">
            <w:pPr>
              <w:jc w:val="center"/>
              <w:rPr>
                <w:rFonts w:asciiTheme="minorEastAsia" w:hAnsiTheme="minorEastAsia" w:cs="DFKai-SB"/>
                <w:sz w:val="16"/>
                <w:szCs w:val="16"/>
              </w:rPr>
            </w:pPr>
            <w:r w:rsidRPr="000168A9">
              <w:rPr>
                <w:rFonts w:asciiTheme="minorEastAsia" w:hAnsiTheme="minorEastAsia" w:cs="DFKai-SB" w:hint="eastAsia"/>
                <w:sz w:val="16"/>
                <w:szCs w:val="16"/>
              </w:rPr>
              <w:lastRenderedPageBreak/>
              <w:t>第</w:t>
            </w:r>
            <w:r w:rsidRPr="000168A9">
              <w:rPr>
                <w:rFonts w:asciiTheme="minorEastAsia" w:hAnsiTheme="minorEastAsia" w:cs="DFKai-SB"/>
                <w:sz w:val="16"/>
                <w:szCs w:val="16"/>
              </w:rPr>
              <w:t>4</w:t>
            </w:r>
            <w:proofErr w:type="gramStart"/>
            <w:r w:rsidRPr="000168A9">
              <w:rPr>
                <w:rFonts w:asciiTheme="minorEastAsia" w:hAnsiTheme="minorEastAsia" w:cs="DFKai-SB" w:hint="eastAsia"/>
                <w:sz w:val="16"/>
                <w:szCs w:val="16"/>
              </w:rPr>
              <w:t>週</w:t>
            </w:r>
            <w:proofErr w:type="gramEnd"/>
          </w:p>
          <w:p w14:paraId="2724EBC6" w14:textId="6644CF88" w:rsidR="000D5006" w:rsidRPr="000168A9" w:rsidRDefault="000D5006" w:rsidP="000168A9">
            <w:pPr>
              <w:jc w:val="center"/>
              <w:rPr>
                <w:sz w:val="18"/>
                <w:szCs w:val="18"/>
              </w:rPr>
            </w:pPr>
            <w:r w:rsidRPr="000168A9">
              <w:rPr>
                <w:rFonts w:asciiTheme="minorEastAsia" w:hAnsiTheme="minorEastAsia" w:cs="DFKai-SB" w:hint="eastAsia"/>
                <w:sz w:val="16"/>
                <w:szCs w:val="16"/>
              </w:rPr>
              <w:t>0</w:t>
            </w:r>
            <w:r w:rsidRPr="000168A9">
              <w:rPr>
                <w:rFonts w:asciiTheme="minorEastAsia" w:hAnsiTheme="minorEastAsia" w:cs="DFKai-SB"/>
                <w:sz w:val="16"/>
                <w:szCs w:val="16"/>
              </w:rPr>
              <w:t>3.04-03.08</w:t>
            </w:r>
          </w:p>
        </w:tc>
        <w:tc>
          <w:tcPr>
            <w:tcW w:w="1559" w:type="dxa"/>
            <w:shd w:val="clear" w:color="auto" w:fill="auto"/>
          </w:tcPr>
          <w:p w14:paraId="4E75D0D6"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表E-Ⅳ-1:聲音、身體、情感、時間、空間、勁力、即興、動作等戲劇或舞蹈元素。</w:t>
            </w:r>
          </w:p>
          <w:p w14:paraId="18D98DA4"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表E-Ⅳ-2:肢體動作與語彙、角色建立與表演、各類型</w:t>
            </w:r>
            <w:r w:rsidRPr="000168A9">
              <w:rPr>
                <w:rFonts w:ascii="DFKai-SB" w:eastAsia="DFKai-SB" w:hAnsi="DFKai-SB" w:cs="DFKai-SB"/>
                <w:sz w:val="24"/>
                <w:szCs w:val="24"/>
              </w:rPr>
              <w:lastRenderedPageBreak/>
              <w:t>文本分析與創作。</w:t>
            </w:r>
          </w:p>
          <w:p w14:paraId="6D1B95A1"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表A-Ⅳ-1:表演藝術與生活美學、在地文化及特定場域的演出連結。</w:t>
            </w:r>
          </w:p>
          <w:p w14:paraId="56484583"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表A-Ⅳ-3:表演形式分析、文本分析。</w:t>
            </w:r>
          </w:p>
          <w:p w14:paraId="2D9F8E87"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表P-Ⅳ-1:表演團隊組織與架構、劇場基礎設計和製作。</w:t>
            </w:r>
          </w:p>
        </w:tc>
        <w:tc>
          <w:tcPr>
            <w:tcW w:w="1559" w:type="dxa"/>
            <w:shd w:val="clear" w:color="auto" w:fill="auto"/>
            <w:tcMar>
              <w:top w:w="100" w:type="dxa"/>
              <w:left w:w="20" w:type="dxa"/>
              <w:bottom w:w="100" w:type="dxa"/>
              <w:right w:w="20" w:type="dxa"/>
            </w:tcMar>
          </w:tcPr>
          <w:p w14:paraId="5D2BA603"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表1-Ⅳ-1:能運用特定元素、形式、技巧與肢體語彙表現想法，發展多元能力，並在劇場中呈現。</w:t>
            </w:r>
          </w:p>
          <w:p w14:paraId="6E8C9A2D"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表1-Ⅳ-2:能理解表演的形式、文本與表現技巧並創作發表。</w:t>
            </w:r>
          </w:p>
          <w:p w14:paraId="2303AF6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表2-Ⅳ-1:能覺察並感受創作與美感經驗的關聯。</w:t>
            </w:r>
          </w:p>
          <w:p w14:paraId="5F6DC4D5"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表2-Ⅳ-3:能運用適當的語彙，明確表達、解析及評價自己與他人的作品。</w:t>
            </w:r>
          </w:p>
          <w:p w14:paraId="1125103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表3-Ⅳ-1:能運用劇場相關技術，有計畫地排練與展演。</w:t>
            </w:r>
          </w:p>
        </w:tc>
        <w:tc>
          <w:tcPr>
            <w:tcW w:w="2977" w:type="dxa"/>
            <w:shd w:val="clear" w:color="auto" w:fill="auto"/>
            <w:tcMar>
              <w:top w:w="100" w:type="dxa"/>
              <w:left w:w="20" w:type="dxa"/>
              <w:bottom w:w="100" w:type="dxa"/>
              <w:right w:w="20" w:type="dxa"/>
            </w:tcMar>
          </w:tcPr>
          <w:p w14:paraId="55EC2350"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第九課 表演中的即興</w:t>
            </w:r>
          </w:p>
          <w:p w14:paraId="5F138E46"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1.認識臺灣的即興舞蹈，介紹古名伸老師、古舞團、國際愛跳舞即興節，並欣賞相關影片。</w:t>
            </w:r>
          </w:p>
          <w:p w14:paraId="0C4607F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2.理解即興與生活的關聯，培養自己的即興能力，才能在演出當下迅速的創作出完整的作品：我們也可以透過即興活動的練習，讓自己更有創意的面對生活各種狀況。</w:t>
            </w:r>
          </w:p>
          <w:p w14:paraId="75AB93B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3.進行「非常有藝思：讓我們藝起Jam一下」，將同學分組，每組自行決定上臺所呈現的主題，主題須包含地點與事件，表現形式不拘。</w:t>
            </w:r>
          </w:p>
          <w:p w14:paraId="524E0A20"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w:t>
            </w:r>
            <w:proofErr w:type="gramStart"/>
            <w:r w:rsidRPr="000168A9">
              <w:rPr>
                <w:rFonts w:ascii="DFKai-SB" w:eastAsia="DFKai-SB" w:hAnsi="DFKai-SB" w:cs="DFKai-SB"/>
                <w:sz w:val="24"/>
                <w:szCs w:val="24"/>
              </w:rPr>
              <w:t>1)暖身</w:t>
            </w:r>
            <w:proofErr w:type="gramEnd"/>
            <w:r w:rsidRPr="000168A9">
              <w:rPr>
                <w:rFonts w:ascii="DFKai-SB" w:eastAsia="DFKai-SB" w:hAnsi="DFKai-SB" w:cs="DFKai-SB"/>
                <w:sz w:val="24"/>
                <w:szCs w:val="24"/>
              </w:rPr>
              <w:t>：第一組上臺開始進行一小段時間後，其餘組別再慢慢加入，一同完成原組別正在進行的活動。</w:t>
            </w:r>
          </w:p>
          <w:p w14:paraId="16E74E36"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w:t>
            </w:r>
            <w:proofErr w:type="gramStart"/>
            <w:r w:rsidRPr="000168A9">
              <w:rPr>
                <w:rFonts w:ascii="DFKai-SB" w:eastAsia="DFKai-SB" w:hAnsi="DFKai-SB" w:cs="DFKai-SB"/>
                <w:sz w:val="24"/>
                <w:szCs w:val="24"/>
              </w:rPr>
              <w:t>2)構思自己擅長即興的主題</w:t>
            </w:r>
            <w:proofErr w:type="gramEnd"/>
            <w:r w:rsidRPr="000168A9">
              <w:rPr>
                <w:rFonts w:ascii="DFKai-SB" w:eastAsia="DFKai-SB" w:hAnsi="DFKai-SB" w:cs="DFKai-SB"/>
                <w:sz w:val="24"/>
                <w:szCs w:val="24"/>
              </w:rPr>
              <w:t>，試著運用這單元課程的練習，進行即興創作。</w:t>
            </w:r>
          </w:p>
          <w:p w14:paraId="42B02643"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w:t>
            </w:r>
            <w:proofErr w:type="gramStart"/>
            <w:r w:rsidRPr="000168A9">
              <w:rPr>
                <w:rFonts w:ascii="DFKai-SB" w:eastAsia="DFKai-SB" w:hAnsi="DFKai-SB" w:cs="DFKai-SB"/>
                <w:sz w:val="24"/>
                <w:szCs w:val="24"/>
              </w:rPr>
              <w:t>3)決定第一個上臺表演的組別</w:t>
            </w:r>
            <w:proofErr w:type="gramEnd"/>
            <w:r w:rsidRPr="000168A9">
              <w:rPr>
                <w:rFonts w:ascii="DFKai-SB" w:eastAsia="DFKai-SB" w:hAnsi="DFKai-SB" w:cs="DFKai-SB"/>
                <w:sz w:val="24"/>
                <w:szCs w:val="24"/>
              </w:rPr>
              <w:t>，其餘組別的同學如果有想法再陸續加入，邀請有想法的同學先開始進行各種創作。</w:t>
            </w:r>
          </w:p>
          <w:p w14:paraId="7AB8BE77"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w:t>
            </w:r>
            <w:proofErr w:type="gramStart"/>
            <w:r w:rsidRPr="000168A9">
              <w:rPr>
                <w:rFonts w:ascii="DFKai-SB" w:eastAsia="DFKai-SB" w:hAnsi="DFKai-SB" w:cs="DFKai-SB"/>
                <w:sz w:val="24"/>
                <w:szCs w:val="24"/>
              </w:rPr>
              <w:t>4)即興內容不限</w:t>
            </w:r>
            <w:proofErr w:type="gramEnd"/>
            <w:r w:rsidRPr="000168A9">
              <w:rPr>
                <w:rFonts w:ascii="DFKai-SB" w:eastAsia="DFKai-SB" w:hAnsi="DFKai-SB" w:cs="DFKai-SB"/>
                <w:sz w:val="24"/>
                <w:szCs w:val="24"/>
              </w:rPr>
              <w:t>，但即興方式選用一種為限，如果選擇繪畫，請以繪畫在場上與他人溝通，如果選擇舞蹈，請以肢體動作在場上與他人創作。</w:t>
            </w:r>
          </w:p>
        </w:tc>
        <w:tc>
          <w:tcPr>
            <w:tcW w:w="709" w:type="dxa"/>
            <w:shd w:val="clear" w:color="auto" w:fill="auto"/>
            <w:tcMar>
              <w:top w:w="100" w:type="dxa"/>
              <w:left w:w="20" w:type="dxa"/>
              <w:bottom w:w="100" w:type="dxa"/>
              <w:right w:w="20" w:type="dxa"/>
            </w:tcMar>
          </w:tcPr>
          <w:p w14:paraId="1C6FCB2D" w14:textId="77777777" w:rsidR="000D5006" w:rsidRPr="000168A9" w:rsidRDefault="000D5006" w:rsidP="000168A9">
            <w:pPr>
              <w:ind w:firstLine="0"/>
              <w:jc w:val="center"/>
              <w:rPr>
                <w:rFonts w:ascii="DFKai-SB" w:eastAsia="DFKai-SB" w:hAnsi="DFKai-SB" w:cs="DFKai-SB"/>
                <w:sz w:val="24"/>
                <w:szCs w:val="24"/>
              </w:rPr>
            </w:pPr>
            <w:r w:rsidRPr="000168A9">
              <w:rPr>
                <w:rFonts w:ascii="DFKai-SB" w:eastAsia="DFKai-SB" w:hAnsi="DFKai-SB" w:cs="DFKai-SB"/>
                <w:sz w:val="24"/>
                <w:szCs w:val="24"/>
              </w:rPr>
              <w:lastRenderedPageBreak/>
              <w:t>1</w:t>
            </w:r>
          </w:p>
        </w:tc>
        <w:tc>
          <w:tcPr>
            <w:tcW w:w="2268" w:type="dxa"/>
            <w:shd w:val="clear" w:color="auto" w:fill="auto"/>
            <w:tcMar>
              <w:top w:w="100" w:type="dxa"/>
              <w:left w:w="20" w:type="dxa"/>
              <w:bottom w:w="100" w:type="dxa"/>
              <w:right w:w="20" w:type="dxa"/>
            </w:tcMar>
          </w:tcPr>
          <w:p w14:paraId="07D23F37"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1.地板教室、電腦、影音音響設備</w:t>
            </w:r>
          </w:p>
        </w:tc>
        <w:tc>
          <w:tcPr>
            <w:tcW w:w="1417" w:type="dxa"/>
            <w:shd w:val="clear" w:color="auto" w:fill="auto"/>
            <w:tcMar>
              <w:top w:w="100" w:type="dxa"/>
              <w:left w:w="20" w:type="dxa"/>
              <w:bottom w:w="100" w:type="dxa"/>
              <w:right w:w="20" w:type="dxa"/>
            </w:tcMar>
          </w:tcPr>
          <w:p w14:paraId="27CFC77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1.教師評量</w:t>
            </w:r>
          </w:p>
          <w:p w14:paraId="6925148C"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2.發表評量</w:t>
            </w:r>
          </w:p>
          <w:p w14:paraId="4E922EA7"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3.實作評量</w:t>
            </w:r>
          </w:p>
          <w:p w14:paraId="591496C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4.態度評量</w:t>
            </w:r>
          </w:p>
          <w:p w14:paraId="05EA4A63"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5.討論評量</w:t>
            </w:r>
          </w:p>
        </w:tc>
        <w:tc>
          <w:tcPr>
            <w:tcW w:w="1159" w:type="dxa"/>
            <w:shd w:val="clear" w:color="auto" w:fill="auto"/>
            <w:tcMar>
              <w:top w:w="100" w:type="dxa"/>
              <w:left w:w="20" w:type="dxa"/>
              <w:bottom w:w="100" w:type="dxa"/>
              <w:right w:w="20" w:type="dxa"/>
            </w:tcMar>
          </w:tcPr>
          <w:p w14:paraId="08345A83" w14:textId="77777777" w:rsidR="000D5006" w:rsidRPr="000168A9" w:rsidRDefault="000D5006" w:rsidP="000168A9">
            <w:pPr>
              <w:ind w:firstLine="0"/>
              <w:jc w:val="left"/>
              <w:rPr>
                <w:rFonts w:ascii="DFKai-SB" w:eastAsia="DFKai-SB" w:hAnsi="DFKai-SB" w:cs="DFKai-SB"/>
                <w:sz w:val="24"/>
                <w:szCs w:val="24"/>
              </w:rPr>
            </w:pPr>
          </w:p>
        </w:tc>
        <w:tc>
          <w:tcPr>
            <w:tcW w:w="2184" w:type="dxa"/>
            <w:shd w:val="clear" w:color="auto" w:fill="auto"/>
          </w:tcPr>
          <w:p w14:paraId="42571781" w14:textId="60C6DE15" w:rsidR="000D5006" w:rsidRPr="000168A9" w:rsidRDefault="000D5006" w:rsidP="000168A9">
            <w:pPr>
              <w:ind w:firstLine="0"/>
              <w:jc w:val="left"/>
              <w:rPr>
                <w:rFonts w:ascii="DFKai-SB" w:eastAsia="DFKai-SB" w:hAnsi="DFKai-SB" w:cs="DFKai-SB"/>
                <w:sz w:val="24"/>
                <w:szCs w:val="24"/>
              </w:rPr>
            </w:pPr>
          </w:p>
        </w:tc>
      </w:tr>
      <w:tr w:rsidR="000168A9" w:rsidRPr="000168A9" w14:paraId="08C79058" w14:textId="77777777">
        <w:trPr>
          <w:trHeight w:val="880"/>
          <w:jc w:val="center"/>
        </w:trPr>
        <w:tc>
          <w:tcPr>
            <w:tcW w:w="1247" w:type="dxa"/>
            <w:shd w:val="clear" w:color="auto" w:fill="auto"/>
            <w:vAlign w:val="center"/>
          </w:tcPr>
          <w:p w14:paraId="31AA9206" w14:textId="77777777" w:rsidR="000D5006" w:rsidRPr="000168A9" w:rsidRDefault="000D5006" w:rsidP="000168A9">
            <w:pPr>
              <w:jc w:val="center"/>
              <w:rPr>
                <w:rFonts w:asciiTheme="minorEastAsia" w:hAnsiTheme="minorEastAsia" w:cs="DFKai-SB"/>
                <w:sz w:val="16"/>
                <w:szCs w:val="16"/>
              </w:rPr>
            </w:pPr>
            <w:r w:rsidRPr="000168A9">
              <w:rPr>
                <w:rFonts w:asciiTheme="minorEastAsia" w:hAnsiTheme="minorEastAsia" w:cs="DFKai-SB" w:hint="eastAsia"/>
                <w:sz w:val="16"/>
                <w:szCs w:val="16"/>
              </w:rPr>
              <w:t>第</w:t>
            </w:r>
            <w:r w:rsidRPr="000168A9">
              <w:rPr>
                <w:rFonts w:asciiTheme="minorEastAsia" w:hAnsiTheme="minorEastAsia" w:cs="DFKai-SB"/>
                <w:sz w:val="16"/>
                <w:szCs w:val="16"/>
              </w:rPr>
              <w:t>5</w:t>
            </w:r>
            <w:proofErr w:type="gramStart"/>
            <w:r w:rsidRPr="000168A9">
              <w:rPr>
                <w:rFonts w:asciiTheme="minorEastAsia" w:hAnsiTheme="minorEastAsia" w:cs="DFKai-SB" w:hint="eastAsia"/>
                <w:sz w:val="16"/>
                <w:szCs w:val="16"/>
              </w:rPr>
              <w:t>週</w:t>
            </w:r>
            <w:proofErr w:type="gramEnd"/>
          </w:p>
          <w:p w14:paraId="66317EEB" w14:textId="77B0AFF1" w:rsidR="000D5006" w:rsidRPr="000168A9" w:rsidRDefault="000D5006" w:rsidP="000168A9">
            <w:pPr>
              <w:jc w:val="center"/>
              <w:rPr>
                <w:sz w:val="18"/>
                <w:szCs w:val="18"/>
              </w:rPr>
            </w:pPr>
            <w:r w:rsidRPr="000168A9">
              <w:rPr>
                <w:rFonts w:asciiTheme="minorEastAsia" w:hAnsiTheme="minorEastAsia" w:cs="DFKai-SB" w:hint="eastAsia"/>
                <w:sz w:val="16"/>
                <w:szCs w:val="16"/>
              </w:rPr>
              <w:t>0</w:t>
            </w:r>
            <w:r w:rsidRPr="000168A9">
              <w:rPr>
                <w:rFonts w:asciiTheme="minorEastAsia" w:hAnsiTheme="minorEastAsia" w:cs="DFKai-SB"/>
                <w:sz w:val="16"/>
                <w:szCs w:val="16"/>
              </w:rPr>
              <w:t>3.11-03.15</w:t>
            </w:r>
          </w:p>
        </w:tc>
        <w:tc>
          <w:tcPr>
            <w:tcW w:w="1559" w:type="dxa"/>
            <w:shd w:val="clear" w:color="auto" w:fill="auto"/>
          </w:tcPr>
          <w:p w14:paraId="13DEE53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視E-Ⅳ-1:色彩理論、造形表現、符號意涵。</w:t>
            </w:r>
          </w:p>
          <w:p w14:paraId="690C8C1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視E-Ⅳ-2:平面、立體及複合媒材</w:t>
            </w:r>
            <w:r w:rsidRPr="000168A9">
              <w:rPr>
                <w:rFonts w:ascii="DFKai-SB" w:eastAsia="DFKai-SB" w:hAnsi="DFKai-SB" w:cs="DFKai-SB"/>
                <w:sz w:val="24"/>
                <w:szCs w:val="24"/>
              </w:rPr>
              <w:lastRenderedPageBreak/>
              <w:t>的表現技法。</w:t>
            </w:r>
          </w:p>
          <w:p w14:paraId="2167BDD4"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視A-Ⅳ-1:藝術常識、藝術鑑賞方法。</w:t>
            </w:r>
          </w:p>
          <w:p w14:paraId="23EA3593"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視P-Ⅳ-3:設計思考、生活美感。</w:t>
            </w:r>
          </w:p>
        </w:tc>
        <w:tc>
          <w:tcPr>
            <w:tcW w:w="1559" w:type="dxa"/>
            <w:shd w:val="clear" w:color="auto" w:fill="auto"/>
            <w:tcMar>
              <w:top w:w="100" w:type="dxa"/>
              <w:left w:w="20" w:type="dxa"/>
              <w:bottom w:w="100" w:type="dxa"/>
              <w:right w:w="20" w:type="dxa"/>
            </w:tcMar>
          </w:tcPr>
          <w:p w14:paraId="6B160DC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視1-Ⅳ-1:能使用構成要素和形式原理，表達情感與想法。</w:t>
            </w:r>
          </w:p>
          <w:p w14:paraId="481BB980"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視1-Ⅳ-2:能使用多元媒材</w:t>
            </w:r>
            <w:r w:rsidRPr="000168A9">
              <w:rPr>
                <w:rFonts w:ascii="DFKai-SB" w:eastAsia="DFKai-SB" w:hAnsi="DFKai-SB" w:cs="DFKai-SB"/>
                <w:sz w:val="24"/>
                <w:szCs w:val="24"/>
              </w:rPr>
              <w:lastRenderedPageBreak/>
              <w:t>與技法，表現個人或社群的觀點。</w:t>
            </w:r>
          </w:p>
          <w:p w14:paraId="6AA8497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視2-Ⅳ-1:能體驗藝術作品，並接受多元的觀點。</w:t>
            </w:r>
          </w:p>
          <w:p w14:paraId="5517AF53"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視3-Ⅳ-3:能應用設計思考及藝術知能，因應生活情境尋求解決方案。</w:t>
            </w:r>
          </w:p>
        </w:tc>
        <w:tc>
          <w:tcPr>
            <w:tcW w:w="2977" w:type="dxa"/>
            <w:shd w:val="clear" w:color="auto" w:fill="auto"/>
            <w:tcMar>
              <w:top w:w="100" w:type="dxa"/>
              <w:left w:w="20" w:type="dxa"/>
              <w:bottom w:w="100" w:type="dxa"/>
              <w:right w:w="20" w:type="dxa"/>
            </w:tcMar>
          </w:tcPr>
          <w:p w14:paraId="08ADF37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第一課 走入群眾的公共藝術</w:t>
            </w:r>
          </w:p>
          <w:p w14:paraId="14622727"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1.鼓勵學生討論居住地區的公共藝術品那些是對環境生態友善的，與四周環境融合恰當的；實際使用上的優缺點為何。</w:t>
            </w:r>
          </w:p>
          <w:p w14:paraId="1484AD81"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以具啟發性、開放性的問題引導，鼓勵學生開放心胸，坦然參與討論，教師應肯定每位同學的答案，並適時給予鼓勵。</w:t>
            </w:r>
          </w:p>
          <w:p w14:paraId="4100F964"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2.在討論過程中，要求學生隨時記錄重點，教師可適時提示相關背景資料，解釋美術詞彙，讓學生對藝術有更深入的了解。</w:t>
            </w:r>
          </w:p>
        </w:tc>
        <w:tc>
          <w:tcPr>
            <w:tcW w:w="709" w:type="dxa"/>
            <w:shd w:val="clear" w:color="auto" w:fill="auto"/>
            <w:tcMar>
              <w:top w:w="100" w:type="dxa"/>
              <w:left w:w="20" w:type="dxa"/>
              <w:bottom w:w="100" w:type="dxa"/>
              <w:right w:w="20" w:type="dxa"/>
            </w:tcMar>
          </w:tcPr>
          <w:p w14:paraId="5D6C4EC3" w14:textId="77777777" w:rsidR="000D5006" w:rsidRPr="000168A9" w:rsidRDefault="000D5006" w:rsidP="000168A9">
            <w:pPr>
              <w:ind w:firstLine="0"/>
              <w:jc w:val="center"/>
              <w:rPr>
                <w:rFonts w:ascii="DFKai-SB" w:eastAsia="DFKai-SB" w:hAnsi="DFKai-SB" w:cs="DFKai-SB"/>
                <w:sz w:val="24"/>
                <w:szCs w:val="24"/>
              </w:rPr>
            </w:pPr>
            <w:r w:rsidRPr="000168A9">
              <w:rPr>
                <w:rFonts w:ascii="DFKai-SB" w:eastAsia="DFKai-SB" w:hAnsi="DFKai-SB" w:cs="DFKai-SB"/>
                <w:sz w:val="24"/>
                <w:szCs w:val="24"/>
              </w:rPr>
              <w:lastRenderedPageBreak/>
              <w:t>1</w:t>
            </w:r>
          </w:p>
        </w:tc>
        <w:tc>
          <w:tcPr>
            <w:tcW w:w="2268" w:type="dxa"/>
            <w:shd w:val="clear" w:color="auto" w:fill="auto"/>
            <w:tcMar>
              <w:top w:w="100" w:type="dxa"/>
              <w:left w:w="20" w:type="dxa"/>
              <w:bottom w:w="100" w:type="dxa"/>
              <w:right w:w="20" w:type="dxa"/>
            </w:tcMar>
          </w:tcPr>
          <w:p w14:paraId="1F167C16"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1.電腦、教學簡報、投影設備、輔助教材。</w:t>
            </w:r>
          </w:p>
        </w:tc>
        <w:tc>
          <w:tcPr>
            <w:tcW w:w="1417" w:type="dxa"/>
            <w:shd w:val="clear" w:color="auto" w:fill="auto"/>
            <w:tcMar>
              <w:top w:w="100" w:type="dxa"/>
              <w:left w:w="20" w:type="dxa"/>
              <w:bottom w:w="100" w:type="dxa"/>
              <w:right w:w="20" w:type="dxa"/>
            </w:tcMar>
          </w:tcPr>
          <w:p w14:paraId="3CA32B63"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1.教師評量</w:t>
            </w:r>
          </w:p>
          <w:p w14:paraId="5AC4552C"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2.學生互評</w:t>
            </w:r>
          </w:p>
          <w:p w14:paraId="39045B84"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3.實作評量</w:t>
            </w:r>
          </w:p>
          <w:p w14:paraId="7737AB5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4.學習單評量</w:t>
            </w:r>
          </w:p>
        </w:tc>
        <w:tc>
          <w:tcPr>
            <w:tcW w:w="1159" w:type="dxa"/>
            <w:shd w:val="clear" w:color="auto" w:fill="auto"/>
            <w:tcMar>
              <w:top w:w="100" w:type="dxa"/>
              <w:left w:w="20" w:type="dxa"/>
              <w:bottom w:w="100" w:type="dxa"/>
              <w:right w:w="20" w:type="dxa"/>
            </w:tcMar>
          </w:tcPr>
          <w:p w14:paraId="2DB456DC" w14:textId="77777777" w:rsidR="000D5006" w:rsidRPr="000168A9" w:rsidRDefault="000D5006" w:rsidP="000168A9">
            <w:pPr>
              <w:ind w:firstLine="0"/>
              <w:jc w:val="left"/>
              <w:rPr>
                <w:rFonts w:ascii="DFKai-SB" w:eastAsia="DFKai-SB" w:hAnsi="DFKai-SB" w:cs="DFKai-SB"/>
                <w:sz w:val="24"/>
                <w:szCs w:val="24"/>
              </w:rPr>
            </w:pPr>
          </w:p>
        </w:tc>
        <w:tc>
          <w:tcPr>
            <w:tcW w:w="2184" w:type="dxa"/>
            <w:shd w:val="clear" w:color="auto" w:fill="auto"/>
          </w:tcPr>
          <w:p w14:paraId="1B18281D" w14:textId="4842C756" w:rsidR="000D5006" w:rsidRPr="000168A9" w:rsidRDefault="000D5006" w:rsidP="000168A9">
            <w:pPr>
              <w:ind w:firstLine="0"/>
              <w:jc w:val="left"/>
              <w:rPr>
                <w:rFonts w:ascii="DFKai-SB" w:eastAsia="DFKai-SB" w:hAnsi="DFKai-SB" w:cs="DFKai-SB"/>
                <w:sz w:val="24"/>
                <w:szCs w:val="24"/>
              </w:rPr>
            </w:pPr>
          </w:p>
        </w:tc>
      </w:tr>
      <w:tr w:rsidR="000168A9" w:rsidRPr="000168A9" w14:paraId="59B3C9B3" w14:textId="77777777">
        <w:trPr>
          <w:trHeight w:val="880"/>
          <w:jc w:val="center"/>
        </w:trPr>
        <w:tc>
          <w:tcPr>
            <w:tcW w:w="1247" w:type="dxa"/>
            <w:shd w:val="clear" w:color="auto" w:fill="auto"/>
            <w:vAlign w:val="center"/>
          </w:tcPr>
          <w:p w14:paraId="0DF94F27" w14:textId="77777777" w:rsidR="000D5006" w:rsidRPr="000168A9" w:rsidRDefault="000D5006" w:rsidP="000168A9">
            <w:pPr>
              <w:jc w:val="center"/>
              <w:rPr>
                <w:rFonts w:asciiTheme="minorEastAsia" w:hAnsiTheme="minorEastAsia" w:cs="DFKai-SB"/>
                <w:sz w:val="16"/>
                <w:szCs w:val="16"/>
              </w:rPr>
            </w:pPr>
            <w:r w:rsidRPr="000168A9">
              <w:rPr>
                <w:rFonts w:asciiTheme="minorEastAsia" w:hAnsiTheme="minorEastAsia" w:cs="DFKai-SB" w:hint="eastAsia"/>
                <w:sz w:val="16"/>
                <w:szCs w:val="16"/>
              </w:rPr>
              <w:t>第</w:t>
            </w:r>
            <w:r w:rsidRPr="000168A9">
              <w:rPr>
                <w:rFonts w:asciiTheme="minorEastAsia" w:hAnsiTheme="minorEastAsia" w:cs="DFKai-SB"/>
                <w:sz w:val="16"/>
                <w:szCs w:val="16"/>
              </w:rPr>
              <w:t>5</w:t>
            </w:r>
            <w:proofErr w:type="gramStart"/>
            <w:r w:rsidRPr="000168A9">
              <w:rPr>
                <w:rFonts w:asciiTheme="minorEastAsia" w:hAnsiTheme="minorEastAsia" w:cs="DFKai-SB" w:hint="eastAsia"/>
                <w:sz w:val="16"/>
                <w:szCs w:val="16"/>
              </w:rPr>
              <w:t>週</w:t>
            </w:r>
            <w:proofErr w:type="gramEnd"/>
          </w:p>
          <w:p w14:paraId="7490B595" w14:textId="305E5499" w:rsidR="000D5006" w:rsidRPr="000168A9" w:rsidRDefault="000D5006" w:rsidP="000168A9">
            <w:pPr>
              <w:jc w:val="center"/>
              <w:rPr>
                <w:sz w:val="18"/>
                <w:szCs w:val="18"/>
              </w:rPr>
            </w:pPr>
            <w:r w:rsidRPr="000168A9">
              <w:rPr>
                <w:rFonts w:asciiTheme="minorEastAsia" w:hAnsiTheme="minorEastAsia" w:cs="DFKai-SB" w:hint="eastAsia"/>
                <w:sz w:val="16"/>
                <w:szCs w:val="16"/>
              </w:rPr>
              <w:t>0</w:t>
            </w:r>
            <w:r w:rsidRPr="000168A9">
              <w:rPr>
                <w:rFonts w:asciiTheme="minorEastAsia" w:hAnsiTheme="minorEastAsia" w:cs="DFKai-SB"/>
                <w:sz w:val="16"/>
                <w:szCs w:val="16"/>
              </w:rPr>
              <w:t>3.11-03.15</w:t>
            </w:r>
          </w:p>
        </w:tc>
        <w:tc>
          <w:tcPr>
            <w:tcW w:w="1559" w:type="dxa"/>
            <w:shd w:val="clear" w:color="auto" w:fill="auto"/>
          </w:tcPr>
          <w:p w14:paraId="6E931DB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音E-Ⅳ-1:多元形式歌曲。基礎歌唱技巧，如：發聲技巧、表情等。</w:t>
            </w:r>
          </w:p>
          <w:p w14:paraId="1CE82125"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音E-Ⅳ-2:樂器的構造、發音原理、演奏技巧，以及不同的演奏形式。</w:t>
            </w:r>
          </w:p>
          <w:p w14:paraId="104C4151"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音A-Ⅳ-1:器樂曲與聲樂曲，如：</w:t>
            </w:r>
            <w:r w:rsidRPr="000168A9">
              <w:rPr>
                <w:rFonts w:ascii="DFKai-SB" w:eastAsia="DFKai-SB" w:hAnsi="DFKai-SB" w:cs="DFKai-SB"/>
                <w:sz w:val="24"/>
                <w:szCs w:val="24"/>
              </w:rPr>
              <w:lastRenderedPageBreak/>
              <w:t>傳統戲曲、音樂劇、世界音樂、電影配樂等多元風格之樂曲。各種音樂展演形式，以及樂曲之作曲家、音樂表演團體與創作背景。</w:t>
            </w:r>
          </w:p>
          <w:p w14:paraId="58726EB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音A-Ⅳ-2:相關音樂語彙，如音色、和聲等描述音樂元素之音樂術語，或相關之一般性用語。</w:t>
            </w:r>
          </w:p>
          <w:p w14:paraId="390EDF84"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音A-Ⅳ-3:音樂美感原則，如：均衡、漸層等。</w:t>
            </w:r>
          </w:p>
          <w:p w14:paraId="0AA18DC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音P-Ⅳ-1:音樂與跨領域藝術文化活動。</w:t>
            </w:r>
          </w:p>
          <w:p w14:paraId="72C9591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音P-Ⅳ-2:在地人文關懷與全球藝術文化相關議題。</w:t>
            </w:r>
          </w:p>
        </w:tc>
        <w:tc>
          <w:tcPr>
            <w:tcW w:w="1559" w:type="dxa"/>
            <w:shd w:val="clear" w:color="auto" w:fill="auto"/>
            <w:tcMar>
              <w:top w:w="100" w:type="dxa"/>
              <w:left w:w="20" w:type="dxa"/>
              <w:bottom w:w="100" w:type="dxa"/>
              <w:right w:w="20" w:type="dxa"/>
            </w:tcMar>
          </w:tcPr>
          <w:p w14:paraId="316CD2D4"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音1-Ⅳ-1:能理解音樂符號並回應指揮，進行歌唱及演奏，展現音樂美感意識。</w:t>
            </w:r>
          </w:p>
          <w:p w14:paraId="36E0DD77"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音2-Ⅳ-1:能使用適當的音樂語彙，賞析各類音樂作品，體會藝術文化之美。</w:t>
            </w:r>
          </w:p>
          <w:p w14:paraId="6B9CFEE3"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音2-Ⅳ-2:能透過討論，以探究樂曲創作背景與社會文化的關聯及其</w:t>
            </w:r>
            <w:r w:rsidRPr="000168A9">
              <w:rPr>
                <w:rFonts w:ascii="DFKai-SB" w:eastAsia="DFKai-SB" w:hAnsi="DFKai-SB" w:cs="DFKai-SB"/>
                <w:sz w:val="24"/>
                <w:szCs w:val="24"/>
              </w:rPr>
              <w:lastRenderedPageBreak/>
              <w:t>意義，表達多元觀點。</w:t>
            </w:r>
          </w:p>
          <w:p w14:paraId="00EB307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音3-Ⅳ-1:能透過多元音樂活動，探索音樂及其他藝術之共通性，關懷在地及全球藝術文化。</w:t>
            </w:r>
          </w:p>
          <w:p w14:paraId="59AE4121"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音3-Ⅳ-2:能運用科技媒體蒐集藝文資訊或聆賞音樂，以培養自主學習音樂的興趣與發展。</w:t>
            </w:r>
          </w:p>
        </w:tc>
        <w:tc>
          <w:tcPr>
            <w:tcW w:w="2977" w:type="dxa"/>
            <w:shd w:val="clear" w:color="auto" w:fill="auto"/>
            <w:tcMar>
              <w:top w:w="100" w:type="dxa"/>
              <w:left w:w="20" w:type="dxa"/>
              <w:bottom w:w="100" w:type="dxa"/>
              <w:right w:w="20" w:type="dxa"/>
            </w:tcMar>
          </w:tcPr>
          <w:p w14:paraId="0D058647"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第五課 有浪漫樂派真好</w:t>
            </w:r>
          </w:p>
          <w:p w14:paraId="27FD1754"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1.教師引導學生認識布拉姆斯與柴科夫斯基，並欣賞《帕格尼尼主題變奏曲》、《大學慶典序曲》、《1812序曲》的基本知識，包含音樂要素、音樂結構、演出形式等。</w:t>
            </w:r>
          </w:p>
          <w:p w14:paraId="3374BA9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2.利用貼文、追蹤者、追蹤中的數字引導學生推測這些數字和音樂家有什麼關聯？代表什麼？是否能發現藏在這些數字中的祕密？</w:t>
            </w:r>
          </w:p>
          <w:p w14:paraId="202650B4"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3.播放並講解柴科夫斯基《第一號鋼琴協奏曲》的基本知識，包含音樂要素、音樂結構、演出形式等。</w:t>
            </w:r>
          </w:p>
          <w:p w14:paraId="78F2BED0"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4.進行「非常有藝思」，請學生自備載具或接用學校設備，學習運用科技蒐集浪漫樂派時期音樂的相關資訊內容，並小組分享，以進一步培養自主學習音樂的興趣。</w:t>
            </w:r>
          </w:p>
          <w:p w14:paraId="138F1EF6" w14:textId="77777777" w:rsidR="000D5006" w:rsidRPr="000168A9" w:rsidRDefault="000D5006" w:rsidP="000168A9">
            <w:pPr>
              <w:ind w:firstLine="0"/>
              <w:jc w:val="left"/>
              <w:rPr>
                <w:rFonts w:ascii="DFKai-SB" w:eastAsia="DFKai-SB" w:hAnsi="DFKai-SB" w:cs="DFKai-SB"/>
                <w:sz w:val="24"/>
                <w:szCs w:val="24"/>
              </w:rPr>
            </w:pPr>
          </w:p>
        </w:tc>
        <w:tc>
          <w:tcPr>
            <w:tcW w:w="709" w:type="dxa"/>
            <w:shd w:val="clear" w:color="auto" w:fill="auto"/>
            <w:tcMar>
              <w:top w:w="100" w:type="dxa"/>
              <w:left w:w="20" w:type="dxa"/>
              <w:bottom w:w="100" w:type="dxa"/>
              <w:right w:w="20" w:type="dxa"/>
            </w:tcMar>
          </w:tcPr>
          <w:p w14:paraId="74A37E55" w14:textId="77777777" w:rsidR="000D5006" w:rsidRPr="000168A9" w:rsidRDefault="000D5006" w:rsidP="000168A9">
            <w:pPr>
              <w:ind w:firstLine="0"/>
              <w:jc w:val="center"/>
              <w:rPr>
                <w:rFonts w:ascii="DFKai-SB" w:eastAsia="DFKai-SB" w:hAnsi="DFKai-SB" w:cs="DFKai-SB"/>
                <w:sz w:val="24"/>
                <w:szCs w:val="24"/>
              </w:rPr>
            </w:pPr>
            <w:r w:rsidRPr="000168A9">
              <w:rPr>
                <w:rFonts w:ascii="DFKai-SB" w:eastAsia="DFKai-SB" w:hAnsi="DFKai-SB" w:cs="DFKai-SB"/>
                <w:sz w:val="24"/>
                <w:szCs w:val="24"/>
              </w:rPr>
              <w:lastRenderedPageBreak/>
              <w:t>1</w:t>
            </w:r>
          </w:p>
        </w:tc>
        <w:tc>
          <w:tcPr>
            <w:tcW w:w="2268" w:type="dxa"/>
            <w:shd w:val="clear" w:color="auto" w:fill="auto"/>
            <w:tcMar>
              <w:top w:w="100" w:type="dxa"/>
              <w:left w:w="20" w:type="dxa"/>
              <w:bottom w:w="100" w:type="dxa"/>
              <w:right w:w="20" w:type="dxa"/>
            </w:tcMar>
          </w:tcPr>
          <w:p w14:paraId="3F328135"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1.教室、電腦、影音音響設備、教科書、圖片、影音資料、樂器(如鋼琴、</w:t>
            </w:r>
            <w:proofErr w:type="gramStart"/>
            <w:r w:rsidRPr="000168A9">
              <w:rPr>
                <w:rFonts w:ascii="DFKai-SB" w:eastAsia="DFKai-SB" w:hAnsi="DFKai-SB" w:cs="DFKai-SB"/>
                <w:sz w:val="24"/>
                <w:szCs w:val="24"/>
              </w:rPr>
              <w:t>直笛)等</w:t>
            </w:r>
            <w:proofErr w:type="gramEnd"/>
            <w:r w:rsidRPr="000168A9">
              <w:rPr>
                <w:rFonts w:ascii="DFKai-SB" w:eastAsia="DFKai-SB" w:hAnsi="DFKai-SB" w:cs="DFKai-SB"/>
                <w:sz w:val="24"/>
                <w:szCs w:val="24"/>
              </w:rPr>
              <w:t>。</w:t>
            </w:r>
          </w:p>
        </w:tc>
        <w:tc>
          <w:tcPr>
            <w:tcW w:w="1417" w:type="dxa"/>
            <w:shd w:val="clear" w:color="auto" w:fill="auto"/>
            <w:tcMar>
              <w:top w:w="100" w:type="dxa"/>
              <w:left w:w="20" w:type="dxa"/>
              <w:bottom w:w="100" w:type="dxa"/>
              <w:right w:w="20" w:type="dxa"/>
            </w:tcMar>
          </w:tcPr>
          <w:p w14:paraId="0F93B1B0"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1.教師評量</w:t>
            </w:r>
          </w:p>
          <w:p w14:paraId="301461D7"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2.欣賞評量</w:t>
            </w:r>
          </w:p>
          <w:p w14:paraId="18FA31B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3.態度評量</w:t>
            </w:r>
          </w:p>
          <w:p w14:paraId="51525E06"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4.表現評量</w:t>
            </w:r>
          </w:p>
          <w:p w14:paraId="5FEDE185"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5.發表評量</w:t>
            </w:r>
          </w:p>
          <w:p w14:paraId="43F1A73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6.學生互評</w:t>
            </w:r>
          </w:p>
        </w:tc>
        <w:tc>
          <w:tcPr>
            <w:tcW w:w="1159" w:type="dxa"/>
            <w:shd w:val="clear" w:color="auto" w:fill="auto"/>
            <w:tcMar>
              <w:top w:w="100" w:type="dxa"/>
              <w:left w:w="20" w:type="dxa"/>
              <w:bottom w:w="100" w:type="dxa"/>
              <w:right w:w="20" w:type="dxa"/>
            </w:tcMar>
          </w:tcPr>
          <w:p w14:paraId="28AA065D" w14:textId="77777777" w:rsidR="000D5006" w:rsidRPr="000168A9" w:rsidRDefault="000D5006" w:rsidP="000168A9">
            <w:pPr>
              <w:ind w:firstLine="0"/>
              <w:jc w:val="left"/>
              <w:rPr>
                <w:rFonts w:ascii="DFKai-SB" w:eastAsia="DFKai-SB" w:hAnsi="DFKai-SB" w:cs="DFKai-SB"/>
                <w:sz w:val="24"/>
                <w:szCs w:val="24"/>
              </w:rPr>
            </w:pPr>
          </w:p>
        </w:tc>
        <w:tc>
          <w:tcPr>
            <w:tcW w:w="2184" w:type="dxa"/>
            <w:shd w:val="clear" w:color="auto" w:fill="auto"/>
          </w:tcPr>
          <w:p w14:paraId="5A430F6E" w14:textId="44E603CF" w:rsidR="000D5006" w:rsidRPr="000168A9" w:rsidRDefault="000D5006" w:rsidP="000168A9">
            <w:pPr>
              <w:ind w:firstLine="0"/>
              <w:jc w:val="left"/>
              <w:rPr>
                <w:rFonts w:ascii="DFKai-SB" w:eastAsia="DFKai-SB" w:hAnsi="DFKai-SB" w:cs="DFKai-SB"/>
                <w:sz w:val="24"/>
                <w:szCs w:val="24"/>
              </w:rPr>
            </w:pPr>
          </w:p>
        </w:tc>
      </w:tr>
      <w:tr w:rsidR="000168A9" w:rsidRPr="000168A9" w14:paraId="6E8DB375" w14:textId="77777777">
        <w:trPr>
          <w:trHeight w:val="306"/>
          <w:jc w:val="center"/>
        </w:trPr>
        <w:tc>
          <w:tcPr>
            <w:tcW w:w="1247" w:type="dxa"/>
            <w:shd w:val="clear" w:color="auto" w:fill="auto"/>
            <w:vAlign w:val="center"/>
          </w:tcPr>
          <w:p w14:paraId="3DB05585" w14:textId="77777777" w:rsidR="000D5006" w:rsidRPr="000168A9" w:rsidRDefault="000D5006" w:rsidP="000168A9">
            <w:pPr>
              <w:jc w:val="center"/>
              <w:rPr>
                <w:rFonts w:asciiTheme="minorEastAsia" w:hAnsiTheme="minorEastAsia" w:cs="DFKai-SB"/>
                <w:sz w:val="16"/>
                <w:szCs w:val="16"/>
              </w:rPr>
            </w:pPr>
            <w:r w:rsidRPr="000168A9">
              <w:rPr>
                <w:rFonts w:asciiTheme="minorEastAsia" w:hAnsiTheme="minorEastAsia" w:cs="DFKai-SB" w:hint="eastAsia"/>
                <w:sz w:val="16"/>
                <w:szCs w:val="16"/>
              </w:rPr>
              <w:lastRenderedPageBreak/>
              <w:t>第</w:t>
            </w:r>
            <w:r w:rsidRPr="000168A9">
              <w:rPr>
                <w:rFonts w:asciiTheme="minorEastAsia" w:hAnsiTheme="minorEastAsia" w:cs="DFKai-SB"/>
                <w:sz w:val="16"/>
                <w:szCs w:val="16"/>
              </w:rPr>
              <w:t>5</w:t>
            </w:r>
            <w:proofErr w:type="gramStart"/>
            <w:r w:rsidRPr="000168A9">
              <w:rPr>
                <w:rFonts w:asciiTheme="minorEastAsia" w:hAnsiTheme="minorEastAsia" w:cs="DFKai-SB" w:hint="eastAsia"/>
                <w:sz w:val="16"/>
                <w:szCs w:val="16"/>
              </w:rPr>
              <w:t>週</w:t>
            </w:r>
            <w:proofErr w:type="gramEnd"/>
          </w:p>
          <w:p w14:paraId="7C7C8584" w14:textId="30CDB359" w:rsidR="000D5006" w:rsidRPr="000168A9" w:rsidRDefault="000D5006" w:rsidP="000168A9">
            <w:pPr>
              <w:jc w:val="center"/>
              <w:rPr>
                <w:sz w:val="18"/>
                <w:szCs w:val="18"/>
              </w:rPr>
            </w:pPr>
            <w:r w:rsidRPr="000168A9">
              <w:rPr>
                <w:rFonts w:asciiTheme="minorEastAsia" w:hAnsiTheme="minorEastAsia" w:cs="DFKai-SB" w:hint="eastAsia"/>
                <w:sz w:val="16"/>
                <w:szCs w:val="16"/>
              </w:rPr>
              <w:t>0</w:t>
            </w:r>
            <w:r w:rsidRPr="000168A9">
              <w:rPr>
                <w:rFonts w:asciiTheme="minorEastAsia" w:hAnsiTheme="minorEastAsia" w:cs="DFKai-SB"/>
                <w:sz w:val="16"/>
                <w:szCs w:val="16"/>
              </w:rPr>
              <w:t>3.11-03.15</w:t>
            </w:r>
          </w:p>
        </w:tc>
        <w:tc>
          <w:tcPr>
            <w:tcW w:w="1559" w:type="dxa"/>
            <w:shd w:val="clear" w:color="auto" w:fill="auto"/>
          </w:tcPr>
          <w:p w14:paraId="501B120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表E-Ⅳ-1:聲音、身體、情感、時間、空間、勁力、即興、動作等戲劇或舞蹈元素。</w:t>
            </w:r>
          </w:p>
          <w:p w14:paraId="398FD17D"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表E-Ⅳ-2:肢體動作與語彙、角色建立與表演、各類型文本分析與創作。</w:t>
            </w:r>
          </w:p>
          <w:p w14:paraId="5D6489A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表A-Ⅳ-1:表演藝術與生活美學、在地文化及特定場域的演出連結。</w:t>
            </w:r>
          </w:p>
          <w:p w14:paraId="7502361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表A-Ⅳ-3:表演形式分析、文本分析。</w:t>
            </w:r>
          </w:p>
          <w:p w14:paraId="70E3044C"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表P-Ⅳ-1:表演團隊組織與架構、劇場基礎設計和製作。</w:t>
            </w:r>
          </w:p>
        </w:tc>
        <w:tc>
          <w:tcPr>
            <w:tcW w:w="1559" w:type="dxa"/>
            <w:shd w:val="clear" w:color="auto" w:fill="auto"/>
            <w:tcMar>
              <w:top w:w="100" w:type="dxa"/>
              <w:left w:w="20" w:type="dxa"/>
              <w:bottom w:w="100" w:type="dxa"/>
              <w:right w:w="20" w:type="dxa"/>
            </w:tcMar>
          </w:tcPr>
          <w:p w14:paraId="5028CAEC"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表1-Ⅳ-1:能運用特定元素、形式、技巧與肢體語彙表現想法，發展多元能力，並在劇場中呈現。</w:t>
            </w:r>
          </w:p>
          <w:p w14:paraId="47FDAE8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表1-Ⅳ-2:能理解表演的形式、文本與表現技巧並創作發表。</w:t>
            </w:r>
          </w:p>
          <w:p w14:paraId="6A1E49DC"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表2-Ⅳ-1:能覺察並感受創作與美感經驗的關聯。</w:t>
            </w:r>
          </w:p>
          <w:p w14:paraId="270479A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表2-Ⅳ-3:能運用適當的語彙，明確表達、解析及評價自己與他人的作品。</w:t>
            </w:r>
          </w:p>
          <w:p w14:paraId="71BCCC3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表3-Ⅳ-1:能運用劇場相關</w:t>
            </w:r>
            <w:r w:rsidRPr="000168A9">
              <w:rPr>
                <w:rFonts w:ascii="DFKai-SB" w:eastAsia="DFKai-SB" w:hAnsi="DFKai-SB" w:cs="DFKai-SB"/>
                <w:sz w:val="24"/>
                <w:szCs w:val="24"/>
              </w:rPr>
              <w:lastRenderedPageBreak/>
              <w:t>技術，有計畫地排練與展演。</w:t>
            </w:r>
          </w:p>
        </w:tc>
        <w:tc>
          <w:tcPr>
            <w:tcW w:w="2977" w:type="dxa"/>
            <w:shd w:val="clear" w:color="auto" w:fill="auto"/>
            <w:tcMar>
              <w:top w:w="100" w:type="dxa"/>
              <w:left w:w="20" w:type="dxa"/>
              <w:bottom w:w="100" w:type="dxa"/>
              <w:right w:w="20" w:type="dxa"/>
            </w:tcMar>
          </w:tcPr>
          <w:p w14:paraId="72F46407"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第九課 表演中的即興</w:t>
            </w:r>
          </w:p>
          <w:p w14:paraId="24AE43F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1.認識臺灣的即興舞蹈，介紹古名伸老師、古舞團、國際愛跳舞即興節，並欣賞相關影片。</w:t>
            </w:r>
          </w:p>
          <w:p w14:paraId="4C7282C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2.理解即興與生活的關聯，培養自己的即興能力，才能在演出當下迅速的創作出完整的作品：我們也可以透過即興活動的練習，讓自己更有創意的面對生活各種狀況。</w:t>
            </w:r>
          </w:p>
          <w:p w14:paraId="60108FB1"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3.進行「非常有藝思：讓我們藝起Jam一下」，將同學分組，每組自行決定上臺所呈現的主題，主題須包含地點與事件，表現形式不拘。</w:t>
            </w:r>
          </w:p>
          <w:p w14:paraId="7665735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w:t>
            </w:r>
            <w:proofErr w:type="gramStart"/>
            <w:r w:rsidRPr="000168A9">
              <w:rPr>
                <w:rFonts w:ascii="DFKai-SB" w:eastAsia="DFKai-SB" w:hAnsi="DFKai-SB" w:cs="DFKai-SB"/>
                <w:sz w:val="24"/>
                <w:szCs w:val="24"/>
              </w:rPr>
              <w:t>1)暖身</w:t>
            </w:r>
            <w:proofErr w:type="gramEnd"/>
            <w:r w:rsidRPr="000168A9">
              <w:rPr>
                <w:rFonts w:ascii="DFKai-SB" w:eastAsia="DFKai-SB" w:hAnsi="DFKai-SB" w:cs="DFKai-SB"/>
                <w:sz w:val="24"/>
                <w:szCs w:val="24"/>
              </w:rPr>
              <w:t>：第一組上臺開始進行一小段時間後，其餘組別再慢慢加入，一同完成原組別正在進行的活動。</w:t>
            </w:r>
          </w:p>
          <w:p w14:paraId="2D076624"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w:t>
            </w:r>
            <w:proofErr w:type="gramStart"/>
            <w:r w:rsidRPr="000168A9">
              <w:rPr>
                <w:rFonts w:ascii="DFKai-SB" w:eastAsia="DFKai-SB" w:hAnsi="DFKai-SB" w:cs="DFKai-SB"/>
                <w:sz w:val="24"/>
                <w:szCs w:val="24"/>
              </w:rPr>
              <w:t>2)構思自己擅長即興的主題</w:t>
            </w:r>
            <w:proofErr w:type="gramEnd"/>
            <w:r w:rsidRPr="000168A9">
              <w:rPr>
                <w:rFonts w:ascii="DFKai-SB" w:eastAsia="DFKai-SB" w:hAnsi="DFKai-SB" w:cs="DFKai-SB"/>
                <w:sz w:val="24"/>
                <w:szCs w:val="24"/>
              </w:rPr>
              <w:t>，試著運用這單元課程的練習，進行即興創作。</w:t>
            </w:r>
          </w:p>
          <w:p w14:paraId="0FE64521"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w:t>
            </w:r>
            <w:proofErr w:type="gramStart"/>
            <w:r w:rsidRPr="000168A9">
              <w:rPr>
                <w:rFonts w:ascii="DFKai-SB" w:eastAsia="DFKai-SB" w:hAnsi="DFKai-SB" w:cs="DFKai-SB"/>
                <w:sz w:val="24"/>
                <w:szCs w:val="24"/>
              </w:rPr>
              <w:t>3)決定第一個上臺表演的組別</w:t>
            </w:r>
            <w:proofErr w:type="gramEnd"/>
            <w:r w:rsidRPr="000168A9">
              <w:rPr>
                <w:rFonts w:ascii="DFKai-SB" w:eastAsia="DFKai-SB" w:hAnsi="DFKai-SB" w:cs="DFKai-SB"/>
                <w:sz w:val="24"/>
                <w:szCs w:val="24"/>
              </w:rPr>
              <w:t>，其餘組別的同學如果有想法再陸續加入，邀請有想法的同學先開始進行各種創作。</w:t>
            </w:r>
          </w:p>
          <w:p w14:paraId="0FF6B27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w:t>
            </w:r>
            <w:proofErr w:type="gramStart"/>
            <w:r w:rsidRPr="000168A9">
              <w:rPr>
                <w:rFonts w:ascii="DFKai-SB" w:eastAsia="DFKai-SB" w:hAnsi="DFKai-SB" w:cs="DFKai-SB"/>
                <w:sz w:val="24"/>
                <w:szCs w:val="24"/>
              </w:rPr>
              <w:t>4)即興內容不限</w:t>
            </w:r>
            <w:proofErr w:type="gramEnd"/>
            <w:r w:rsidRPr="000168A9">
              <w:rPr>
                <w:rFonts w:ascii="DFKai-SB" w:eastAsia="DFKai-SB" w:hAnsi="DFKai-SB" w:cs="DFKai-SB"/>
                <w:sz w:val="24"/>
                <w:szCs w:val="24"/>
              </w:rPr>
              <w:t>，但即興方式選用一種為限，如果選擇繪畫，請以繪畫在場上與他人溝通，如果選擇舞蹈，請以肢體動作在場上與他人創作。</w:t>
            </w:r>
          </w:p>
        </w:tc>
        <w:tc>
          <w:tcPr>
            <w:tcW w:w="709" w:type="dxa"/>
            <w:shd w:val="clear" w:color="auto" w:fill="auto"/>
            <w:tcMar>
              <w:top w:w="100" w:type="dxa"/>
              <w:left w:w="20" w:type="dxa"/>
              <w:bottom w:w="100" w:type="dxa"/>
              <w:right w:w="20" w:type="dxa"/>
            </w:tcMar>
          </w:tcPr>
          <w:p w14:paraId="062A6BC3" w14:textId="77777777" w:rsidR="000D5006" w:rsidRPr="000168A9" w:rsidRDefault="000D5006" w:rsidP="000168A9">
            <w:pPr>
              <w:ind w:firstLine="0"/>
              <w:jc w:val="center"/>
              <w:rPr>
                <w:rFonts w:ascii="DFKai-SB" w:eastAsia="DFKai-SB" w:hAnsi="DFKai-SB" w:cs="DFKai-SB"/>
                <w:sz w:val="24"/>
                <w:szCs w:val="24"/>
              </w:rPr>
            </w:pPr>
            <w:r w:rsidRPr="000168A9">
              <w:rPr>
                <w:rFonts w:ascii="DFKai-SB" w:eastAsia="DFKai-SB" w:hAnsi="DFKai-SB" w:cs="DFKai-SB"/>
                <w:sz w:val="24"/>
                <w:szCs w:val="24"/>
              </w:rPr>
              <w:lastRenderedPageBreak/>
              <w:t>1</w:t>
            </w:r>
          </w:p>
        </w:tc>
        <w:tc>
          <w:tcPr>
            <w:tcW w:w="2268" w:type="dxa"/>
            <w:shd w:val="clear" w:color="auto" w:fill="auto"/>
            <w:tcMar>
              <w:top w:w="100" w:type="dxa"/>
              <w:left w:w="20" w:type="dxa"/>
              <w:bottom w:w="100" w:type="dxa"/>
              <w:right w:w="20" w:type="dxa"/>
            </w:tcMar>
          </w:tcPr>
          <w:p w14:paraId="2474BF1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1.地板教室、電腦、影音音響設備。</w:t>
            </w:r>
          </w:p>
        </w:tc>
        <w:tc>
          <w:tcPr>
            <w:tcW w:w="1417" w:type="dxa"/>
            <w:shd w:val="clear" w:color="auto" w:fill="auto"/>
            <w:tcMar>
              <w:top w:w="100" w:type="dxa"/>
              <w:left w:w="20" w:type="dxa"/>
              <w:bottom w:w="100" w:type="dxa"/>
              <w:right w:w="20" w:type="dxa"/>
            </w:tcMar>
          </w:tcPr>
          <w:p w14:paraId="2DD4292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1.教師評量</w:t>
            </w:r>
          </w:p>
          <w:p w14:paraId="3F3C904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2.發表評量</w:t>
            </w:r>
          </w:p>
          <w:p w14:paraId="11786B2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3.實作評量</w:t>
            </w:r>
          </w:p>
          <w:p w14:paraId="53B2C1A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4.態度評量</w:t>
            </w:r>
          </w:p>
          <w:p w14:paraId="0BBD113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5.討論評量</w:t>
            </w:r>
          </w:p>
        </w:tc>
        <w:tc>
          <w:tcPr>
            <w:tcW w:w="1159" w:type="dxa"/>
            <w:shd w:val="clear" w:color="auto" w:fill="auto"/>
            <w:tcMar>
              <w:top w:w="100" w:type="dxa"/>
              <w:left w:w="20" w:type="dxa"/>
              <w:bottom w:w="100" w:type="dxa"/>
              <w:right w:w="20" w:type="dxa"/>
            </w:tcMar>
          </w:tcPr>
          <w:p w14:paraId="6F4B59FA" w14:textId="77777777" w:rsidR="000D5006" w:rsidRPr="000168A9" w:rsidRDefault="000D5006" w:rsidP="000168A9">
            <w:pPr>
              <w:ind w:firstLine="0"/>
              <w:jc w:val="left"/>
              <w:rPr>
                <w:rFonts w:ascii="DFKai-SB" w:eastAsia="DFKai-SB" w:hAnsi="DFKai-SB" w:cs="DFKai-SB"/>
                <w:sz w:val="24"/>
                <w:szCs w:val="24"/>
              </w:rPr>
            </w:pPr>
          </w:p>
        </w:tc>
        <w:tc>
          <w:tcPr>
            <w:tcW w:w="2184" w:type="dxa"/>
            <w:shd w:val="clear" w:color="auto" w:fill="auto"/>
          </w:tcPr>
          <w:p w14:paraId="2948F28C" w14:textId="472D06AC" w:rsidR="000D5006" w:rsidRPr="000168A9" w:rsidRDefault="000D5006" w:rsidP="000168A9">
            <w:pPr>
              <w:ind w:firstLine="0"/>
              <w:jc w:val="left"/>
              <w:rPr>
                <w:rFonts w:ascii="DFKai-SB" w:eastAsia="DFKai-SB" w:hAnsi="DFKai-SB" w:cs="DFKai-SB"/>
                <w:sz w:val="24"/>
                <w:szCs w:val="24"/>
              </w:rPr>
            </w:pPr>
          </w:p>
        </w:tc>
      </w:tr>
      <w:tr w:rsidR="000168A9" w:rsidRPr="000168A9" w14:paraId="400460BD" w14:textId="77777777">
        <w:trPr>
          <w:trHeight w:val="306"/>
          <w:jc w:val="center"/>
        </w:trPr>
        <w:tc>
          <w:tcPr>
            <w:tcW w:w="1247" w:type="dxa"/>
            <w:shd w:val="clear" w:color="auto" w:fill="auto"/>
            <w:vAlign w:val="center"/>
          </w:tcPr>
          <w:p w14:paraId="31C8BB87" w14:textId="77777777" w:rsidR="000D5006" w:rsidRPr="000168A9" w:rsidRDefault="000D5006" w:rsidP="000168A9">
            <w:pPr>
              <w:jc w:val="center"/>
              <w:rPr>
                <w:rFonts w:asciiTheme="minorEastAsia" w:hAnsiTheme="minorEastAsia" w:cs="DFKai-SB"/>
                <w:sz w:val="16"/>
                <w:szCs w:val="16"/>
              </w:rPr>
            </w:pPr>
            <w:r w:rsidRPr="000168A9">
              <w:rPr>
                <w:rFonts w:asciiTheme="minorEastAsia" w:hAnsiTheme="minorEastAsia" w:cs="DFKai-SB" w:hint="eastAsia"/>
                <w:sz w:val="16"/>
                <w:szCs w:val="16"/>
              </w:rPr>
              <w:t>第</w:t>
            </w:r>
            <w:r w:rsidRPr="000168A9">
              <w:rPr>
                <w:rFonts w:asciiTheme="minorEastAsia" w:hAnsiTheme="minorEastAsia" w:cs="DFKai-SB"/>
                <w:sz w:val="16"/>
                <w:szCs w:val="16"/>
              </w:rPr>
              <w:t>6</w:t>
            </w:r>
            <w:proofErr w:type="gramStart"/>
            <w:r w:rsidRPr="000168A9">
              <w:rPr>
                <w:rFonts w:asciiTheme="minorEastAsia" w:hAnsiTheme="minorEastAsia" w:cs="DFKai-SB" w:hint="eastAsia"/>
                <w:sz w:val="16"/>
                <w:szCs w:val="16"/>
              </w:rPr>
              <w:t>週</w:t>
            </w:r>
            <w:proofErr w:type="gramEnd"/>
          </w:p>
          <w:p w14:paraId="723462D1" w14:textId="7CCEF784" w:rsidR="000D5006" w:rsidRPr="000168A9" w:rsidRDefault="000D5006" w:rsidP="000168A9">
            <w:pPr>
              <w:jc w:val="center"/>
              <w:rPr>
                <w:sz w:val="18"/>
                <w:szCs w:val="18"/>
              </w:rPr>
            </w:pPr>
            <w:r w:rsidRPr="000168A9">
              <w:rPr>
                <w:rFonts w:asciiTheme="minorEastAsia" w:hAnsiTheme="minorEastAsia" w:cs="DFKai-SB" w:hint="eastAsia"/>
                <w:sz w:val="16"/>
                <w:szCs w:val="16"/>
              </w:rPr>
              <w:t>0</w:t>
            </w:r>
            <w:r w:rsidRPr="000168A9">
              <w:rPr>
                <w:rFonts w:asciiTheme="minorEastAsia" w:hAnsiTheme="minorEastAsia" w:cs="DFKai-SB"/>
                <w:sz w:val="16"/>
                <w:szCs w:val="16"/>
              </w:rPr>
              <w:t>3.18-03.22</w:t>
            </w:r>
          </w:p>
        </w:tc>
        <w:tc>
          <w:tcPr>
            <w:tcW w:w="1559" w:type="dxa"/>
            <w:shd w:val="clear" w:color="auto" w:fill="auto"/>
          </w:tcPr>
          <w:p w14:paraId="5EBFCEA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視E-Ⅳ-2:平面、立體及複合媒材的表現技法。</w:t>
            </w:r>
          </w:p>
          <w:p w14:paraId="7F68D2A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視A-Ⅳ-1:藝術常識、藝術鑑賞方法。</w:t>
            </w:r>
          </w:p>
          <w:p w14:paraId="7365807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視A-Ⅳ-2:傳統藝術、當代藝術、視覺文化。</w:t>
            </w:r>
          </w:p>
          <w:p w14:paraId="17FF547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視P-Ⅳ-3:設計思考、生活美感。</w:t>
            </w:r>
          </w:p>
        </w:tc>
        <w:tc>
          <w:tcPr>
            <w:tcW w:w="1559" w:type="dxa"/>
            <w:shd w:val="clear" w:color="auto" w:fill="auto"/>
            <w:tcMar>
              <w:top w:w="100" w:type="dxa"/>
              <w:left w:w="20" w:type="dxa"/>
              <w:bottom w:w="100" w:type="dxa"/>
              <w:right w:w="20" w:type="dxa"/>
            </w:tcMar>
          </w:tcPr>
          <w:p w14:paraId="39591CD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視1-Ⅳ-2:能使用多元媒材與技法，表現個人或社群的觀點。</w:t>
            </w:r>
          </w:p>
          <w:p w14:paraId="2AB477B7"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視2-Ⅳ-1:能體驗藝術作品，並接受多元的觀點。</w:t>
            </w:r>
          </w:p>
          <w:p w14:paraId="68617AE0"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視2-Ⅳ-2:能理解視覺符號的意義，並表達多元的觀點。</w:t>
            </w:r>
          </w:p>
          <w:p w14:paraId="7EB3C394"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視3-Ⅳ-3:能應用設計思考及藝術知能，因應生活情境</w:t>
            </w:r>
            <w:r w:rsidRPr="000168A9">
              <w:rPr>
                <w:rFonts w:ascii="DFKai-SB" w:eastAsia="DFKai-SB" w:hAnsi="DFKai-SB" w:cs="DFKai-SB"/>
                <w:sz w:val="24"/>
                <w:szCs w:val="24"/>
              </w:rPr>
              <w:lastRenderedPageBreak/>
              <w:t>尋求解決方案。</w:t>
            </w:r>
          </w:p>
        </w:tc>
        <w:tc>
          <w:tcPr>
            <w:tcW w:w="2977" w:type="dxa"/>
            <w:shd w:val="clear" w:color="auto" w:fill="auto"/>
            <w:tcMar>
              <w:top w:w="100" w:type="dxa"/>
              <w:left w:w="20" w:type="dxa"/>
              <w:bottom w:w="100" w:type="dxa"/>
              <w:right w:w="20" w:type="dxa"/>
            </w:tcMar>
          </w:tcPr>
          <w:p w14:paraId="51630DA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第二課 攝影的視界</w:t>
            </w:r>
          </w:p>
          <w:p w14:paraId="600FE0D6"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1.教師利用圖片或手機APP軟件，引導學生認識手機的基本功能和握持方式。</w:t>
            </w:r>
          </w:p>
          <w:p w14:paraId="5C3166C7"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2.使用各種手機APP，嘗試體驗不同的「濾鏡」功能，同時請學生推荐好用的攝影APP。</w:t>
            </w:r>
          </w:p>
          <w:p w14:paraId="6E40D5D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3.教師適時提出討論重點：手機攝影的最佳握持方式為何？為什麼會拍出模糊的人像？</w:t>
            </w:r>
          </w:p>
          <w:p w14:paraId="48590C2C"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4.認識相機的基本功能和握持方式。</w:t>
            </w:r>
          </w:p>
          <w:p w14:paraId="1B34D71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5.教師補充各式攝影名家作品，說明照片使用的拍照模式。</w:t>
            </w:r>
          </w:p>
          <w:p w14:paraId="552D594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6.配合實際操作相機的拍照模式，同時釐清學生易混淆</w:t>
            </w:r>
            <w:r w:rsidRPr="000168A9">
              <w:rPr>
                <w:rFonts w:ascii="DFKai-SB" w:eastAsia="DFKai-SB" w:hAnsi="DFKai-SB" w:cs="DFKai-SB"/>
                <w:sz w:val="24"/>
                <w:szCs w:val="24"/>
              </w:rPr>
              <w:lastRenderedPageBreak/>
              <w:t>的「光圈先決」與「快門先決」模式的差異。</w:t>
            </w:r>
          </w:p>
          <w:p w14:paraId="47C738FC"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7.相機握持重點、對焦方式說明。</w:t>
            </w:r>
          </w:p>
        </w:tc>
        <w:tc>
          <w:tcPr>
            <w:tcW w:w="709" w:type="dxa"/>
            <w:shd w:val="clear" w:color="auto" w:fill="auto"/>
            <w:tcMar>
              <w:top w:w="100" w:type="dxa"/>
              <w:left w:w="20" w:type="dxa"/>
              <w:bottom w:w="100" w:type="dxa"/>
              <w:right w:w="20" w:type="dxa"/>
            </w:tcMar>
          </w:tcPr>
          <w:p w14:paraId="40E1F1DD" w14:textId="77777777" w:rsidR="000D5006" w:rsidRPr="000168A9" w:rsidRDefault="000D5006" w:rsidP="000168A9">
            <w:pPr>
              <w:ind w:firstLine="0"/>
              <w:jc w:val="center"/>
              <w:rPr>
                <w:rFonts w:ascii="DFKai-SB" w:eastAsia="DFKai-SB" w:hAnsi="DFKai-SB" w:cs="DFKai-SB"/>
                <w:sz w:val="24"/>
                <w:szCs w:val="24"/>
              </w:rPr>
            </w:pPr>
            <w:r w:rsidRPr="000168A9">
              <w:rPr>
                <w:rFonts w:ascii="DFKai-SB" w:eastAsia="DFKai-SB" w:hAnsi="DFKai-SB" w:cs="DFKai-SB"/>
                <w:sz w:val="24"/>
                <w:szCs w:val="24"/>
              </w:rPr>
              <w:lastRenderedPageBreak/>
              <w:t>1</w:t>
            </w:r>
          </w:p>
        </w:tc>
        <w:tc>
          <w:tcPr>
            <w:tcW w:w="2268" w:type="dxa"/>
            <w:shd w:val="clear" w:color="auto" w:fill="auto"/>
            <w:tcMar>
              <w:top w:w="100" w:type="dxa"/>
              <w:left w:w="20" w:type="dxa"/>
              <w:bottom w:w="100" w:type="dxa"/>
              <w:right w:w="20" w:type="dxa"/>
            </w:tcMar>
          </w:tcPr>
          <w:p w14:paraId="37088EB7"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1.電腦、教學簡報、投影設備、輔助教材、相機、手機、平板電腦、手機外接鏡頭等。</w:t>
            </w:r>
          </w:p>
        </w:tc>
        <w:tc>
          <w:tcPr>
            <w:tcW w:w="1417" w:type="dxa"/>
            <w:shd w:val="clear" w:color="auto" w:fill="auto"/>
            <w:tcMar>
              <w:top w:w="100" w:type="dxa"/>
              <w:left w:w="20" w:type="dxa"/>
              <w:bottom w:w="100" w:type="dxa"/>
              <w:right w:w="20" w:type="dxa"/>
            </w:tcMar>
          </w:tcPr>
          <w:p w14:paraId="5E57DDB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1.教師評量</w:t>
            </w:r>
          </w:p>
          <w:p w14:paraId="6BE2A500"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2.態度評量</w:t>
            </w:r>
          </w:p>
          <w:p w14:paraId="70E0EF2D"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3.發表評量</w:t>
            </w:r>
          </w:p>
          <w:p w14:paraId="00448D0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4.討論評量</w:t>
            </w:r>
          </w:p>
        </w:tc>
        <w:tc>
          <w:tcPr>
            <w:tcW w:w="1159" w:type="dxa"/>
            <w:shd w:val="clear" w:color="auto" w:fill="auto"/>
            <w:tcMar>
              <w:top w:w="100" w:type="dxa"/>
              <w:left w:w="20" w:type="dxa"/>
              <w:bottom w:w="100" w:type="dxa"/>
              <w:right w:w="20" w:type="dxa"/>
            </w:tcMar>
          </w:tcPr>
          <w:p w14:paraId="60E427BA" w14:textId="77777777" w:rsidR="000D5006" w:rsidRPr="000168A9" w:rsidRDefault="000D5006" w:rsidP="000168A9">
            <w:pPr>
              <w:ind w:firstLine="0"/>
              <w:jc w:val="left"/>
              <w:rPr>
                <w:rFonts w:ascii="DFKai-SB" w:eastAsia="DFKai-SB" w:hAnsi="DFKai-SB" w:cs="DFKai-SB"/>
                <w:sz w:val="24"/>
                <w:szCs w:val="24"/>
              </w:rPr>
            </w:pPr>
          </w:p>
        </w:tc>
        <w:tc>
          <w:tcPr>
            <w:tcW w:w="2184" w:type="dxa"/>
            <w:shd w:val="clear" w:color="auto" w:fill="auto"/>
          </w:tcPr>
          <w:p w14:paraId="4BCE2F96" w14:textId="2565D299" w:rsidR="000D5006" w:rsidRPr="000168A9" w:rsidRDefault="000D5006" w:rsidP="000168A9">
            <w:pPr>
              <w:ind w:firstLine="0"/>
              <w:jc w:val="left"/>
              <w:rPr>
                <w:rFonts w:ascii="DFKai-SB" w:eastAsia="DFKai-SB" w:hAnsi="DFKai-SB" w:cs="DFKai-SB"/>
                <w:sz w:val="24"/>
                <w:szCs w:val="24"/>
              </w:rPr>
            </w:pPr>
          </w:p>
        </w:tc>
      </w:tr>
      <w:tr w:rsidR="000168A9" w:rsidRPr="000168A9" w14:paraId="672562C8" w14:textId="77777777">
        <w:trPr>
          <w:trHeight w:val="306"/>
          <w:jc w:val="center"/>
        </w:trPr>
        <w:tc>
          <w:tcPr>
            <w:tcW w:w="1247" w:type="dxa"/>
            <w:shd w:val="clear" w:color="auto" w:fill="auto"/>
            <w:vAlign w:val="center"/>
          </w:tcPr>
          <w:p w14:paraId="15C20237" w14:textId="77777777" w:rsidR="000D5006" w:rsidRPr="000168A9" w:rsidRDefault="000D5006" w:rsidP="000168A9">
            <w:pPr>
              <w:jc w:val="center"/>
              <w:rPr>
                <w:rFonts w:asciiTheme="minorEastAsia" w:hAnsiTheme="minorEastAsia" w:cs="DFKai-SB"/>
                <w:sz w:val="16"/>
                <w:szCs w:val="16"/>
              </w:rPr>
            </w:pPr>
            <w:r w:rsidRPr="000168A9">
              <w:rPr>
                <w:rFonts w:asciiTheme="minorEastAsia" w:hAnsiTheme="minorEastAsia" w:cs="DFKai-SB" w:hint="eastAsia"/>
                <w:sz w:val="16"/>
                <w:szCs w:val="16"/>
              </w:rPr>
              <w:t>第</w:t>
            </w:r>
            <w:r w:rsidRPr="000168A9">
              <w:rPr>
                <w:rFonts w:asciiTheme="minorEastAsia" w:hAnsiTheme="minorEastAsia" w:cs="DFKai-SB"/>
                <w:sz w:val="16"/>
                <w:szCs w:val="16"/>
              </w:rPr>
              <w:t>6</w:t>
            </w:r>
            <w:proofErr w:type="gramStart"/>
            <w:r w:rsidRPr="000168A9">
              <w:rPr>
                <w:rFonts w:asciiTheme="minorEastAsia" w:hAnsiTheme="minorEastAsia" w:cs="DFKai-SB" w:hint="eastAsia"/>
                <w:sz w:val="16"/>
                <w:szCs w:val="16"/>
              </w:rPr>
              <w:t>週</w:t>
            </w:r>
            <w:proofErr w:type="gramEnd"/>
          </w:p>
          <w:p w14:paraId="32CA093C" w14:textId="4EDBB5DF" w:rsidR="000D5006" w:rsidRPr="000168A9" w:rsidRDefault="000D5006" w:rsidP="000168A9">
            <w:pPr>
              <w:jc w:val="center"/>
              <w:rPr>
                <w:sz w:val="18"/>
                <w:szCs w:val="18"/>
              </w:rPr>
            </w:pPr>
            <w:r w:rsidRPr="000168A9">
              <w:rPr>
                <w:rFonts w:asciiTheme="minorEastAsia" w:hAnsiTheme="minorEastAsia" w:cs="DFKai-SB" w:hint="eastAsia"/>
                <w:sz w:val="16"/>
                <w:szCs w:val="16"/>
              </w:rPr>
              <w:t>0</w:t>
            </w:r>
            <w:r w:rsidRPr="000168A9">
              <w:rPr>
                <w:rFonts w:asciiTheme="minorEastAsia" w:hAnsiTheme="minorEastAsia" w:cs="DFKai-SB"/>
                <w:sz w:val="16"/>
                <w:szCs w:val="16"/>
              </w:rPr>
              <w:t>3.18-03.22</w:t>
            </w:r>
          </w:p>
        </w:tc>
        <w:tc>
          <w:tcPr>
            <w:tcW w:w="1559" w:type="dxa"/>
            <w:shd w:val="clear" w:color="auto" w:fill="auto"/>
          </w:tcPr>
          <w:p w14:paraId="0BD1166C"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音E-Ⅳ-1:多元形式歌曲。基礎歌唱技巧，如：發聲技巧、表情等。</w:t>
            </w:r>
          </w:p>
          <w:p w14:paraId="6F55EC9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音E-Ⅳ-4:音樂元素，如：音色、調式、和聲等。</w:t>
            </w:r>
          </w:p>
          <w:p w14:paraId="4E63833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音A-Ⅳ-1:器樂曲與聲樂曲，如：傳統戲曲、音樂劇、世界音樂、電影配樂等多元風格之樂曲。各種音樂展演形式，以及樂曲之作曲家、音樂表</w:t>
            </w:r>
            <w:r w:rsidRPr="000168A9">
              <w:rPr>
                <w:rFonts w:ascii="DFKai-SB" w:eastAsia="DFKai-SB" w:hAnsi="DFKai-SB" w:cs="DFKai-SB"/>
                <w:sz w:val="24"/>
                <w:szCs w:val="24"/>
              </w:rPr>
              <w:lastRenderedPageBreak/>
              <w:t>演團體與創作背景。</w:t>
            </w:r>
          </w:p>
          <w:p w14:paraId="5AAE1E76"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音A-Ⅳ-2:相關音樂語彙，如音色、和聲等描述音樂元素之音樂術語，或相關之一般性用語。</w:t>
            </w:r>
          </w:p>
          <w:p w14:paraId="64D37F43"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音P-Ⅳ-1:音樂與跨領域藝術文化活動。</w:t>
            </w:r>
          </w:p>
          <w:p w14:paraId="20C62AD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音P-Ⅳ-2:在地人文關懷與全球藝術文化相關議題。</w:t>
            </w:r>
          </w:p>
        </w:tc>
        <w:tc>
          <w:tcPr>
            <w:tcW w:w="1559" w:type="dxa"/>
            <w:shd w:val="clear" w:color="auto" w:fill="auto"/>
            <w:tcMar>
              <w:top w:w="100" w:type="dxa"/>
              <w:left w:w="20" w:type="dxa"/>
              <w:bottom w:w="100" w:type="dxa"/>
              <w:right w:w="20" w:type="dxa"/>
            </w:tcMar>
          </w:tcPr>
          <w:p w14:paraId="6D6683D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音1-Ⅳ-1:能理解音樂符號並回應指揮，進行歌唱及演奏，展現音樂美感意識。</w:t>
            </w:r>
          </w:p>
          <w:p w14:paraId="10DC09F3"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音1-Ⅳ-2:能融入傳統、當代或流行音樂的風格，改編樂曲，以表達觀點。</w:t>
            </w:r>
          </w:p>
          <w:p w14:paraId="64767017"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音2-Ⅳ-1:能使用適當的音樂語彙，賞析各類音樂作品，體會藝術文化之美。</w:t>
            </w:r>
          </w:p>
          <w:p w14:paraId="2EB700C4"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音2-Ⅳ-2:能透過討論，以探究樂曲創作背景與社會文化的關聯及其意義，表達多元觀點。</w:t>
            </w:r>
          </w:p>
          <w:p w14:paraId="3DA533F3"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音3-Ⅳ-1:能透過多元音樂活動，探索音樂及其他藝術之共通性，關懷在地及全球藝術文化。</w:t>
            </w:r>
          </w:p>
          <w:p w14:paraId="05C6B577"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音3-Ⅳ-2:能運用科技媒體蒐集藝文資訊或聆賞音樂，以培養自主學習音樂的興趣與發展。</w:t>
            </w:r>
          </w:p>
        </w:tc>
        <w:tc>
          <w:tcPr>
            <w:tcW w:w="2977" w:type="dxa"/>
            <w:shd w:val="clear" w:color="auto" w:fill="auto"/>
            <w:tcMar>
              <w:top w:w="100" w:type="dxa"/>
              <w:left w:w="20" w:type="dxa"/>
              <w:bottom w:w="100" w:type="dxa"/>
              <w:right w:w="20" w:type="dxa"/>
            </w:tcMar>
          </w:tcPr>
          <w:p w14:paraId="332C54F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第六課 百變的電影之聲</w:t>
            </w:r>
          </w:p>
          <w:p w14:paraId="46C3A307"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1.教師帶領學生認識電影與音樂的關聯，運用網路資源搜尋腎一齣電影預告片，第一次播無聲音版本，第二次播有聲音版本，請學生分享聆聽感受。</w:t>
            </w:r>
          </w:p>
          <w:p w14:paraId="5A521896"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2.播放並講述電影《活個精采》的劇情，並請學生表達感受。</w:t>
            </w:r>
          </w:p>
          <w:p w14:paraId="1A86128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3.說明電影中，畫內音與畫外音的差別。</w:t>
            </w:r>
          </w:p>
          <w:p w14:paraId="24827FD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4.播放電影《哈利波特》任意片段或其他電影片段，帶領學生完成藝術探索：聽辨畫內音與畫外音。</w:t>
            </w:r>
          </w:p>
          <w:p w14:paraId="3D6E518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5.播放電影《黑鷹計畫》或《不可能的任務：全面瓦解》，引導學生思考，假如把電影畫面所搭配的電影音樂換一個風格，會產生什麼樣的變化？畫面與音樂是否合適？</w:t>
            </w:r>
          </w:p>
          <w:p w14:paraId="4C3AE217" w14:textId="77777777" w:rsidR="000D5006" w:rsidRPr="000168A9" w:rsidRDefault="000D5006" w:rsidP="000168A9">
            <w:pPr>
              <w:ind w:firstLine="0"/>
              <w:jc w:val="left"/>
              <w:rPr>
                <w:rFonts w:ascii="DFKai-SB" w:eastAsia="DFKai-SB" w:hAnsi="DFKai-SB" w:cs="DFKai-SB"/>
                <w:sz w:val="24"/>
                <w:szCs w:val="24"/>
              </w:rPr>
            </w:pPr>
          </w:p>
        </w:tc>
        <w:tc>
          <w:tcPr>
            <w:tcW w:w="709" w:type="dxa"/>
            <w:shd w:val="clear" w:color="auto" w:fill="auto"/>
            <w:tcMar>
              <w:top w:w="100" w:type="dxa"/>
              <w:left w:w="20" w:type="dxa"/>
              <w:bottom w:w="100" w:type="dxa"/>
              <w:right w:w="20" w:type="dxa"/>
            </w:tcMar>
          </w:tcPr>
          <w:p w14:paraId="0A0066B9" w14:textId="77777777" w:rsidR="000D5006" w:rsidRPr="000168A9" w:rsidRDefault="000D5006" w:rsidP="000168A9">
            <w:pPr>
              <w:ind w:firstLine="0"/>
              <w:jc w:val="center"/>
              <w:rPr>
                <w:rFonts w:ascii="DFKai-SB" w:eastAsia="DFKai-SB" w:hAnsi="DFKai-SB" w:cs="DFKai-SB"/>
                <w:sz w:val="24"/>
                <w:szCs w:val="24"/>
              </w:rPr>
            </w:pPr>
            <w:r w:rsidRPr="000168A9">
              <w:rPr>
                <w:rFonts w:ascii="DFKai-SB" w:eastAsia="DFKai-SB" w:hAnsi="DFKai-SB" w:cs="DFKai-SB"/>
                <w:sz w:val="24"/>
                <w:szCs w:val="24"/>
              </w:rPr>
              <w:t>1</w:t>
            </w:r>
          </w:p>
        </w:tc>
        <w:tc>
          <w:tcPr>
            <w:tcW w:w="2268" w:type="dxa"/>
            <w:shd w:val="clear" w:color="auto" w:fill="auto"/>
            <w:tcMar>
              <w:top w:w="100" w:type="dxa"/>
              <w:left w:w="20" w:type="dxa"/>
              <w:bottom w:w="100" w:type="dxa"/>
              <w:right w:w="20" w:type="dxa"/>
            </w:tcMar>
          </w:tcPr>
          <w:p w14:paraId="4C717CE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1.教室、電腦、影音音響設備、教科書、圖片、影音資料、樂器(如鋼琴、</w:t>
            </w:r>
            <w:proofErr w:type="gramStart"/>
            <w:r w:rsidRPr="000168A9">
              <w:rPr>
                <w:rFonts w:ascii="DFKai-SB" w:eastAsia="DFKai-SB" w:hAnsi="DFKai-SB" w:cs="DFKai-SB"/>
                <w:sz w:val="24"/>
                <w:szCs w:val="24"/>
              </w:rPr>
              <w:t>直笛)等</w:t>
            </w:r>
            <w:proofErr w:type="gramEnd"/>
            <w:r w:rsidRPr="000168A9">
              <w:rPr>
                <w:rFonts w:ascii="DFKai-SB" w:eastAsia="DFKai-SB" w:hAnsi="DFKai-SB" w:cs="DFKai-SB"/>
                <w:sz w:val="24"/>
                <w:szCs w:val="24"/>
              </w:rPr>
              <w:t>。</w:t>
            </w:r>
          </w:p>
        </w:tc>
        <w:tc>
          <w:tcPr>
            <w:tcW w:w="1417" w:type="dxa"/>
            <w:shd w:val="clear" w:color="auto" w:fill="auto"/>
            <w:tcMar>
              <w:top w:w="100" w:type="dxa"/>
              <w:left w:w="20" w:type="dxa"/>
              <w:bottom w:w="100" w:type="dxa"/>
              <w:right w:w="20" w:type="dxa"/>
            </w:tcMar>
          </w:tcPr>
          <w:p w14:paraId="38D2995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1.教師評量</w:t>
            </w:r>
          </w:p>
          <w:p w14:paraId="02527C00"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2.欣賞評量</w:t>
            </w:r>
          </w:p>
          <w:p w14:paraId="316BBF1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3.態度評量</w:t>
            </w:r>
          </w:p>
          <w:p w14:paraId="0D8F1DA5"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4.發表評量</w:t>
            </w:r>
          </w:p>
        </w:tc>
        <w:tc>
          <w:tcPr>
            <w:tcW w:w="1159" w:type="dxa"/>
            <w:shd w:val="clear" w:color="auto" w:fill="auto"/>
            <w:tcMar>
              <w:top w:w="100" w:type="dxa"/>
              <w:left w:w="20" w:type="dxa"/>
              <w:bottom w:w="100" w:type="dxa"/>
              <w:right w:w="20" w:type="dxa"/>
            </w:tcMar>
          </w:tcPr>
          <w:p w14:paraId="4670FB36" w14:textId="77777777" w:rsidR="000D5006" w:rsidRPr="000168A9" w:rsidRDefault="000D5006" w:rsidP="000168A9">
            <w:pPr>
              <w:ind w:firstLine="0"/>
              <w:jc w:val="left"/>
              <w:rPr>
                <w:rFonts w:ascii="DFKai-SB" w:eastAsia="DFKai-SB" w:hAnsi="DFKai-SB" w:cs="DFKai-SB"/>
                <w:sz w:val="24"/>
                <w:szCs w:val="24"/>
              </w:rPr>
            </w:pPr>
          </w:p>
        </w:tc>
        <w:tc>
          <w:tcPr>
            <w:tcW w:w="2184" w:type="dxa"/>
            <w:shd w:val="clear" w:color="auto" w:fill="auto"/>
          </w:tcPr>
          <w:p w14:paraId="3877CDF8" w14:textId="4E4CF074" w:rsidR="000D5006" w:rsidRPr="000168A9" w:rsidRDefault="000D5006" w:rsidP="000168A9">
            <w:pPr>
              <w:ind w:firstLine="0"/>
              <w:jc w:val="left"/>
              <w:rPr>
                <w:rFonts w:ascii="DFKai-SB" w:eastAsia="DFKai-SB" w:hAnsi="DFKai-SB" w:cs="DFKai-SB"/>
                <w:sz w:val="24"/>
                <w:szCs w:val="24"/>
              </w:rPr>
            </w:pPr>
          </w:p>
        </w:tc>
      </w:tr>
      <w:tr w:rsidR="000168A9" w:rsidRPr="000168A9" w14:paraId="7354D303" w14:textId="77777777">
        <w:trPr>
          <w:trHeight w:val="880"/>
          <w:jc w:val="center"/>
        </w:trPr>
        <w:tc>
          <w:tcPr>
            <w:tcW w:w="1247" w:type="dxa"/>
            <w:shd w:val="clear" w:color="auto" w:fill="auto"/>
            <w:vAlign w:val="center"/>
          </w:tcPr>
          <w:p w14:paraId="1E1C4C83" w14:textId="77777777" w:rsidR="000D5006" w:rsidRPr="000168A9" w:rsidRDefault="000D5006" w:rsidP="000168A9">
            <w:pPr>
              <w:jc w:val="center"/>
              <w:rPr>
                <w:rFonts w:asciiTheme="minorEastAsia" w:hAnsiTheme="minorEastAsia" w:cs="DFKai-SB"/>
                <w:sz w:val="16"/>
                <w:szCs w:val="16"/>
              </w:rPr>
            </w:pPr>
            <w:r w:rsidRPr="000168A9">
              <w:rPr>
                <w:rFonts w:asciiTheme="minorEastAsia" w:hAnsiTheme="minorEastAsia" w:cs="DFKai-SB" w:hint="eastAsia"/>
                <w:sz w:val="16"/>
                <w:szCs w:val="16"/>
              </w:rPr>
              <w:t>第</w:t>
            </w:r>
            <w:r w:rsidRPr="000168A9">
              <w:rPr>
                <w:rFonts w:asciiTheme="minorEastAsia" w:hAnsiTheme="minorEastAsia" w:cs="DFKai-SB"/>
                <w:sz w:val="16"/>
                <w:szCs w:val="16"/>
              </w:rPr>
              <w:t>6</w:t>
            </w:r>
            <w:proofErr w:type="gramStart"/>
            <w:r w:rsidRPr="000168A9">
              <w:rPr>
                <w:rFonts w:asciiTheme="minorEastAsia" w:hAnsiTheme="minorEastAsia" w:cs="DFKai-SB" w:hint="eastAsia"/>
                <w:sz w:val="16"/>
                <w:szCs w:val="16"/>
              </w:rPr>
              <w:t>週</w:t>
            </w:r>
            <w:proofErr w:type="gramEnd"/>
          </w:p>
          <w:p w14:paraId="0AD2BBB0" w14:textId="3EAFF051" w:rsidR="000D5006" w:rsidRPr="000168A9" w:rsidRDefault="000D5006" w:rsidP="000168A9">
            <w:pPr>
              <w:jc w:val="center"/>
              <w:rPr>
                <w:sz w:val="18"/>
                <w:szCs w:val="18"/>
              </w:rPr>
            </w:pPr>
            <w:r w:rsidRPr="000168A9">
              <w:rPr>
                <w:rFonts w:asciiTheme="minorEastAsia" w:hAnsiTheme="minorEastAsia" w:cs="DFKai-SB" w:hint="eastAsia"/>
                <w:sz w:val="16"/>
                <w:szCs w:val="16"/>
              </w:rPr>
              <w:t>0</w:t>
            </w:r>
            <w:r w:rsidRPr="000168A9">
              <w:rPr>
                <w:rFonts w:asciiTheme="minorEastAsia" w:hAnsiTheme="minorEastAsia" w:cs="DFKai-SB"/>
                <w:sz w:val="16"/>
                <w:szCs w:val="16"/>
              </w:rPr>
              <w:t>3.18-03.22</w:t>
            </w:r>
          </w:p>
        </w:tc>
        <w:tc>
          <w:tcPr>
            <w:tcW w:w="1559" w:type="dxa"/>
            <w:shd w:val="clear" w:color="auto" w:fill="auto"/>
          </w:tcPr>
          <w:p w14:paraId="51770D80"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表E-Ⅳ-1:聲音、身體、情感、時間、空間、勁力、即興、動作等戲劇或舞蹈元素。</w:t>
            </w:r>
          </w:p>
          <w:p w14:paraId="5F4DDB0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表A-Ⅳ-1:表演藝術與</w:t>
            </w:r>
            <w:r w:rsidRPr="000168A9">
              <w:rPr>
                <w:rFonts w:ascii="DFKai-SB" w:eastAsia="DFKai-SB" w:hAnsi="DFKai-SB" w:cs="DFKai-SB"/>
                <w:sz w:val="24"/>
                <w:szCs w:val="24"/>
              </w:rPr>
              <w:lastRenderedPageBreak/>
              <w:t>生活美學、在地文化及特定場域的演出連結。</w:t>
            </w:r>
          </w:p>
          <w:p w14:paraId="48D8EBE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表P-Ⅳ-4:表演藝術活動與展演、表演藝術相關工作的特性與種類。</w:t>
            </w:r>
          </w:p>
        </w:tc>
        <w:tc>
          <w:tcPr>
            <w:tcW w:w="1559" w:type="dxa"/>
            <w:shd w:val="clear" w:color="auto" w:fill="auto"/>
            <w:tcMar>
              <w:top w:w="100" w:type="dxa"/>
              <w:left w:w="20" w:type="dxa"/>
              <w:bottom w:w="100" w:type="dxa"/>
              <w:right w:w="20" w:type="dxa"/>
            </w:tcMar>
          </w:tcPr>
          <w:p w14:paraId="44DF75A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表1-Ⅳ-1:能運用特定元素、形式、技巧與肢體語彙表現想法，發展多元能力，並在劇場中呈現。</w:t>
            </w:r>
          </w:p>
          <w:p w14:paraId="4BB26FD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表2-Ⅳ-1:能覺察並感受創</w:t>
            </w:r>
            <w:r w:rsidRPr="000168A9">
              <w:rPr>
                <w:rFonts w:ascii="DFKai-SB" w:eastAsia="DFKai-SB" w:hAnsi="DFKai-SB" w:cs="DFKai-SB"/>
                <w:sz w:val="24"/>
                <w:szCs w:val="24"/>
              </w:rPr>
              <w:lastRenderedPageBreak/>
              <w:t>作與美感經驗的關聯。</w:t>
            </w:r>
          </w:p>
          <w:p w14:paraId="1779B74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表3-Ⅳ-4:能養成鑑賞表演藝術的習慣，並能適性發展。</w:t>
            </w:r>
          </w:p>
        </w:tc>
        <w:tc>
          <w:tcPr>
            <w:tcW w:w="2977" w:type="dxa"/>
            <w:shd w:val="clear" w:color="auto" w:fill="auto"/>
            <w:tcMar>
              <w:top w:w="100" w:type="dxa"/>
              <w:left w:w="20" w:type="dxa"/>
              <w:bottom w:w="100" w:type="dxa"/>
              <w:right w:w="20" w:type="dxa"/>
            </w:tcMar>
          </w:tcPr>
          <w:p w14:paraId="33797B75"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第十課 中國舞蹈大觀園</w:t>
            </w:r>
          </w:p>
          <w:p w14:paraId="56820EB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1.文化古城敦煌與千佛洞的特色介紹，賞析飛天壁畫的特色。</w:t>
            </w:r>
          </w:p>
          <w:p w14:paraId="567B932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2.陶舞俑介紹，賞析陶舞俑體態姿勢的特色。</w:t>
            </w:r>
          </w:p>
          <w:p w14:paraId="5DC9A8C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3.藏族舞蹈或歌舞介紹，賞析藏族舞蹈的特色。</w:t>
            </w:r>
          </w:p>
          <w:p w14:paraId="1C5D5B3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4.原始部落舞蹈介紹，賞析巫舞的特色。</w:t>
            </w:r>
          </w:p>
          <w:p w14:paraId="44816DA0"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5.雲南西雙版納傣族舞蹈介紹，賞析孔雀舞的特色。</w:t>
            </w:r>
          </w:p>
          <w:p w14:paraId="34577DC0"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6.胡旋舞與踏歌介紹，賞析胡旋舞踏歌的特色。</w:t>
            </w:r>
          </w:p>
          <w:p w14:paraId="1B7FF470"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7.古代舞林高手介紹：戚夫人、楊貴妃、趙飛燕，賞析課本圖例中，舞林高手們的體態及舞姿。</w:t>
            </w:r>
          </w:p>
          <w:p w14:paraId="16D11D5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8.進行「藝術探索：趙飛燕姐姐教學時間」，介紹踽步、揣摩動作，進行分組表演及說明，提醒同學可前進、後退或橫行等。</w:t>
            </w:r>
          </w:p>
          <w:p w14:paraId="6F5E81D7"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9.祭孔大典八佾舞介紹，賞析其舞蹈特色。</w:t>
            </w:r>
          </w:p>
        </w:tc>
        <w:tc>
          <w:tcPr>
            <w:tcW w:w="709" w:type="dxa"/>
            <w:shd w:val="clear" w:color="auto" w:fill="auto"/>
            <w:tcMar>
              <w:top w:w="100" w:type="dxa"/>
              <w:left w:w="20" w:type="dxa"/>
              <w:bottom w:w="100" w:type="dxa"/>
              <w:right w:w="20" w:type="dxa"/>
            </w:tcMar>
          </w:tcPr>
          <w:p w14:paraId="17A81802" w14:textId="77777777" w:rsidR="000D5006" w:rsidRPr="000168A9" w:rsidRDefault="000D5006" w:rsidP="000168A9">
            <w:pPr>
              <w:ind w:firstLine="0"/>
              <w:jc w:val="center"/>
              <w:rPr>
                <w:rFonts w:ascii="DFKai-SB" w:eastAsia="DFKai-SB" w:hAnsi="DFKai-SB" w:cs="DFKai-SB"/>
                <w:sz w:val="24"/>
                <w:szCs w:val="24"/>
              </w:rPr>
            </w:pPr>
            <w:r w:rsidRPr="000168A9">
              <w:rPr>
                <w:rFonts w:ascii="DFKai-SB" w:eastAsia="DFKai-SB" w:hAnsi="DFKai-SB" w:cs="DFKai-SB"/>
                <w:sz w:val="24"/>
                <w:szCs w:val="24"/>
              </w:rPr>
              <w:lastRenderedPageBreak/>
              <w:t>1</w:t>
            </w:r>
          </w:p>
        </w:tc>
        <w:tc>
          <w:tcPr>
            <w:tcW w:w="2268" w:type="dxa"/>
            <w:shd w:val="clear" w:color="auto" w:fill="auto"/>
            <w:tcMar>
              <w:top w:w="100" w:type="dxa"/>
              <w:left w:w="20" w:type="dxa"/>
              <w:bottom w:w="100" w:type="dxa"/>
              <w:right w:w="20" w:type="dxa"/>
            </w:tcMar>
          </w:tcPr>
          <w:p w14:paraId="26ADC4C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1.地板教室、電腦、影音音響設備。</w:t>
            </w:r>
          </w:p>
        </w:tc>
        <w:tc>
          <w:tcPr>
            <w:tcW w:w="1417" w:type="dxa"/>
            <w:shd w:val="clear" w:color="auto" w:fill="auto"/>
            <w:tcMar>
              <w:top w:w="100" w:type="dxa"/>
              <w:left w:w="20" w:type="dxa"/>
              <w:bottom w:w="100" w:type="dxa"/>
              <w:right w:w="20" w:type="dxa"/>
            </w:tcMar>
          </w:tcPr>
          <w:p w14:paraId="73635ED5"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1.實作評量</w:t>
            </w:r>
          </w:p>
        </w:tc>
        <w:tc>
          <w:tcPr>
            <w:tcW w:w="1159" w:type="dxa"/>
            <w:shd w:val="clear" w:color="auto" w:fill="auto"/>
            <w:tcMar>
              <w:top w:w="100" w:type="dxa"/>
              <w:left w:w="20" w:type="dxa"/>
              <w:bottom w:w="100" w:type="dxa"/>
              <w:right w:w="20" w:type="dxa"/>
            </w:tcMar>
          </w:tcPr>
          <w:p w14:paraId="463A0F55" w14:textId="77777777" w:rsidR="000D5006" w:rsidRPr="000168A9" w:rsidRDefault="000D5006" w:rsidP="000168A9">
            <w:pPr>
              <w:ind w:firstLine="0"/>
              <w:jc w:val="left"/>
              <w:rPr>
                <w:rFonts w:ascii="DFKai-SB" w:eastAsia="DFKai-SB" w:hAnsi="DFKai-SB" w:cs="DFKai-SB"/>
                <w:sz w:val="24"/>
                <w:szCs w:val="24"/>
              </w:rPr>
            </w:pPr>
          </w:p>
        </w:tc>
        <w:tc>
          <w:tcPr>
            <w:tcW w:w="2184" w:type="dxa"/>
            <w:shd w:val="clear" w:color="auto" w:fill="auto"/>
          </w:tcPr>
          <w:p w14:paraId="3C6B16C2" w14:textId="77777777" w:rsidR="000D5006" w:rsidRPr="000168A9" w:rsidRDefault="000D5006" w:rsidP="000168A9">
            <w:pPr>
              <w:ind w:firstLine="0"/>
              <w:jc w:val="left"/>
              <w:rPr>
                <w:rFonts w:ascii="DFKai-SB" w:eastAsia="DFKai-SB" w:hAnsi="DFKai-SB" w:cs="DFKai-SB"/>
                <w:sz w:val="24"/>
                <w:szCs w:val="24"/>
              </w:rPr>
            </w:pPr>
          </w:p>
        </w:tc>
      </w:tr>
      <w:tr w:rsidR="000168A9" w:rsidRPr="000168A9" w14:paraId="464A99B4" w14:textId="77777777">
        <w:trPr>
          <w:trHeight w:val="880"/>
          <w:jc w:val="center"/>
        </w:trPr>
        <w:tc>
          <w:tcPr>
            <w:tcW w:w="1247" w:type="dxa"/>
            <w:shd w:val="clear" w:color="auto" w:fill="auto"/>
            <w:vAlign w:val="center"/>
          </w:tcPr>
          <w:p w14:paraId="234748F1" w14:textId="77777777" w:rsidR="000D5006" w:rsidRPr="000168A9" w:rsidRDefault="000D5006" w:rsidP="000168A9">
            <w:pPr>
              <w:jc w:val="center"/>
              <w:rPr>
                <w:rFonts w:asciiTheme="minorEastAsia" w:hAnsiTheme="minorEastAsia" w:cs="DFKai-SB"/>
                <w:sz w:val="16"/>
                <w:szCs w:val="16"/>
              </w:rPr>
            </w:pPr>
            <w:r w:rsidRPr="000168A9">
              <w:rPr>
                <w:rFonts w:asciiTheme="minorEastAsia" w:hAnsiTheme="minorEastAsia" w:cs="DFKai-SB" w:hint="eastAsia"/>
                <w:sz w:val="16"/>
                <w:szCs w:val="16"/>
              </w:rPr>
              <w:t>第</w:t>
            </w:r>
            <w:r w:rsidRPr="000168A9">
              <w:rPr>
                <w:rFonts w:asciiTheme="minorEastAsia" w:hAnsiTheme="minorEastAsia" w:cs="DFKai-SB"/>
                <w:sz w:val="16"/>
                <w:szCs w:val="16"/>
              </w:rPr>
              <w:t>7</w:t>
            </w:r>
            <w:proofErr w:type="gramStart"/>
            <w:r w:rsidRPr="000168A9">
              <w:rPr>
                <w:rFonts w:asciiTheme="minorEastAsia" w:hAnsiTheme="minorEastAsia" w:cs="DFKai-SB" w:hint="eastAsia"/>
                <w:sz w:val="16"/>
                <w:szCs w:val="16"/>
              </w:rPr>
              <w:t>週</w:t>
            </w:r>
            <w:proofErr w:type="gramEnd"/>
          </w:p>
          <w:p w14:paraId="0462AF8E" w14:textId="00C6010C" w:rsidR="000D5006" w:rsidRPr="000168A9" w:rsidRDefault="000D5006" w:rsidP="000168A9">
            <w:pPr>
              <w:jc w:val="center"/>
              <w:rPr>
                <w:sz w:val="18"/>
                <w:szCs w:val="18"/>
              </w:rPr>
            </w:pPr>
            <w:r w:rsidRPr="000168A9">
              <w:rPr>
                <w:rFonts w:asciiTheme="minorEastAsia" w:hAnsiTheme="minorEastAsia" w:cs="DFKai-SB" w:hint="eastAsia"/>
                <w:sz w:val="16"/>
                <w:szCs w:val="16"/>
              </w:rPr>
              <w:t>0</w:t>
            </w:r>
            <w:r w:rsidRPr="000168A9">
              <w:rPr>
                <w:rFonts w:asciiTheme="minorEastAsia" w:hAnsiTheme="minorEastAsia" w:cs="DFKai-SB"/>
                <w:sz w:val="16"/>
                <w:szCs w:val="16"/>
              </w:rPr>
              <w:t>3.25-03.29</w:t>
            </w:r>
          </w:p>
        </w:tc>
        <w:tc>
          <w:tcPr>
            <w:tcW w:w="1559" w:type="dxa"/>
            <w:shd w:val="clear" w:color="auto" w:fill="auto"/>
          </w:tcPr>
          <w:p w14:paraId="58F587F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視E-Ⅳ-2:平面、立體及複合媒材的表現技法。</w:t>
            </w:r>
          </w:p>
          <w:p w14:paraId="5E6EF7F5"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視A-Ⅳ-1:藝術常識、藝術鑑賞方法。</w:t>
            </w:r>
          </w:p>
          <w:p w14:paraId="622B664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視A-Ⅳ-2:傳統藝術、當代藝術、視覺文化。</w:t>
            </w:r>
          </w:p>
          <w:p w14:paraId="3600217D"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視P-Ⅳ-3:設計思考、生活美感。</w:t>
            </w:r>
          </w:p>
        </w:tc>
        <w:tc>
          <w:tcPr>
            <w:tcW w:w="1559" w:type="dxa"/>
            <w:shd w:val="clear" w:color="auto" w:fill="auto"/>
            <w:tcMar>
              <w:top w:w="100" w:type="dxa"/>
              <w:left w:w="20" w:type="dxa"/>
              <w:bottom w:w="100" w:type="dxa"/>
              <w:right w:w="20" w:type="dxa"/>
            </w:tcMar>
          </w:tcPr>
          <w:p w14:paraId="3E1194D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視1-Ⅳ-2:能使用多元媒材與技法，表現個人或社群的觀點。</w:t>
            </w:r>
          </w:p>
          <w:p w14:paraId="43890E65"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視2-Ⅳ-1:能體驗藝術作品，並接受多元的觀點。</w:t>
            </w:r>
          </w:p>
          <w:p w14:paraId="7BFA1B4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視2-Ⅳ-2:能理解視覺符號的意義，並表達多元的觀點。</w:t>
            </w:r>
          </w:p>
          <w:p w14:paraId="44F60DF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視3-Ⅳ-3:能應用設計思考及藝術知能，因應生活情境尋求解決方案。</w:t>
            </w:r>
          </w:p>
        </w:tc>
        <w:tc>
          <w:tcPr>
            <w:tcW w:w="2977" w:type="dxa"/>
            <w:shd w:val="clear" w:color="auto" w:fill="auto"/>
            <w:tcMar>
              <w:top w:w="100" w:type="dxa"/>
              <w:left w:w="20" w:type="dxa"/>
              <w:bottom w:w="100" w:type="dxa"/>
              <w:right w:w="20" w:type="dxa"/>
            </w:tcMar>
          </w:tcPr>
          <w:p w14:paraId="2E81E6F0"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第二課 攝影的視界</w:t>
            </w:r>
          </w:p>
          <w:p w14:paraId="48855FD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【第一次評量週】</w:t>
            </w:r>
          </w:p>
          <w:p w14:paraId="3FBAFFC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1.利用攝影名家作品，認識攝影三要訣：拍攝角度(平視、俯視、</w:t>
            </w:r>
            <w:proofErr w:type="gramStart"/>
            <w:r w:rsidRPr="000168A9">
              <w:rPr>
                <w:rFonts w:ascii="DFKai-SB" w:eastAsia="DFKai-SB" w:hAnsi="DFKai-SB" w:cs="DFKai-SB"/>
                <w:sz w:val="24"/>
                <w:szCs w:val="24"/>
              </w:rPr>
              <w:t>仰視)。</w:t>
            </w:r>
            <w:proofErr w:type="gramEnd"/>
          </w:p>
          <w:p w14:paraId="03F3E12C"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2.進行「藝術探索：拍出個性人像」，拍攝時須注意視角、光線、動作、對焦。</w:t>
            </w:r>
          </w:p>
          <w:p w14:paraId="3E1200F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3.透過課本圖片，認識攝影三要訣：採用光源(順光源、側光源、逆光源、</w:t>
            </w:r>
            <w:proofErr w:type="gramStart"/>
            <w:r w:rsidRPr="000168A9">
              <w:rPr>
                <w:rFonts w:ascii="DFKai-SB" w:eastAsia="DFKai-SB" w:hAnsi="DFKai-SB" w:cs="DFKai-SB"/>
                <w:sz w:val="24"/>
                <w:szCs w:val="24"/>
              </w:rPr>
              <w:t>頂光源)。</w:t>
            </w:r>
            <w:proofErr w:type="gramEnd"/>
          </w:p>
          <w:p w14:paraId="53BBF57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4.利用課本圖文說明，認識攝影三要訣：取景構圖(井字型、垂直、水平線、放射</w:t>
            </w:r>
            <w:r w:rsidRPr="000168A9">
              <w:rPr>
                <w:rFonts w:ascii="DFKai-SB" w:eastAsia="DFKai-SB" w:hAnsi="DFKai-SB" w:cs="DFKai-SB"/>
                <w:sz w:val="24"/>
                <w:szCs w:val="24"/>
              </w:rPr>
              <w:lastRenderedPageBreak/>
              <w:t>狀、對角線、S形、</w:t>
            </w:r>
            <w:proofErr w:type="gramStart"/>
            <w:r w:rsidRPr="000168A9">
              <w:rPr>
                <w:rFonts w:ascii="DFKai-SB" w:eastAsia="DFKai-SB" w:hAnsi="DFKai-SB" w:cs="DFKai-SB"/>
                <w:sz w:val="24"/>
                <w:szCs w:val="24"/>
              </w:rPr>
              <w:t>框架法等構圖方式)。</w:t>
            </w:r>
            <w:proofErr w:type="gramEnd"/>
          </w:p>
        </w:tc>
        <w:tc>
          <w:tcPr>
            <w:tcW w:w="709" w:type="dxa"/>
            <w:shd w:val="clear" w:color="auto" w:fill="auto"/>
            <w:tcMar>
              <w:top w:w="100" w:type="dxa"/>
              <w:left w:w="20" w:type="dxa"/>
              <w:bottom w:w="100" w:type="dxa"/>
              <w:right w:w="20" w:type="dxa"/>
            </w:tcMar>
          </w:tcPr>
          <w:p w14:paraId="6CC4F274" w14:textId="77777777" w:rsidR="000D5006" w:rsidRPr="000168A9" w:rsidRDefault="000D5006" w:rsidP="000168A9">
            <w:pPr>
              <w:ind w:firstLine="0"/>
              <w:jc w:val="center"/>
              <w:rPr>
                <w:rFonts w:ascii="DFKai-SB" w:eastAsia="DFKai-SB" w:hAnsi="DFKai-SB" w:cs="DFKai-SB"/>
                <w:sz w:val="24"/>
                <w:szCs w:val="24"/>
              </w:rPr>
            </w:pPr>
            <w:r w:rsidRPr="000168A9">
              <w:rPr>
                <w:rFonts w:ascii="DFKai-SB" w:eastAsia="DFKai-SB" w:hAnsi="DFKai-SB" w:cs="DFKai-SB"/>
                <w:sz w:val="24"/>
                <w:szCs w:val="24"/>
              </w:rPr>
              <w:lastRenderedPageBreak/>
              <w:t>1</w:t>
            </w:r>
          </w:p>
        </w:tc>
        <w:tc>
          <w:tcPr>
            <w:tcW w:w="2268" w:type="dxa"/>
            <w:shd w:val="clear" w:color="auto" w:fill="auto"/>
            <w:tcMar>
              <w:top w:w="100" w:type="dxa"/>
              <w:left w:w="20" w:type="dxa"/>
              <w:bottom w:w="100" w:type="dxa"/>
              <w:right w:w="20" w:type="dxa"/>
            </w:tcMar>
          </w:tcPr>
          <w:p w14:paraId="5A9641A0"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1.電腦、教學簡報、投影設備、輔助教材、相機、手機、平板電腦、手機外接鏡頭等。</w:t>
            </w:r>
          </w:p>
        </w:tc>
        <w:tc>
          <w:tcPr>
            <w:tcW w:w="1417" w:type="dxa"/>
            <w:shd w:val="clear" w:color="auto" w:fill="auto"/>
            <w:tcMar>
              <w:top w:w="100" w:type="dxa"/>
              <w:left w:w="20" w:type="dxa"/>
              <w:bottom w:w="100" w:type="dxa"/>
              <w:right w:w="20" w:type="dxa"/>
            </w:tcMar>
          </w:tcPr>
          <w:p w14:paraId="5160902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1.教師評量</w:t>
            </w:r>
          </w:p>
          <w:p w14:paraId="00864F9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2.態度評量</w:t>
            </w:r>
          </w:p>
          <w:p w14:paraId="3BA8AC53"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3.發表評量</w:t>
            </w:r>
          </w:p>
          <w:p w14:paraId="50E7BCC7"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4.討論評量</w:t>
            </w:r>
          </w:p>
          <w:p w14:paraId="6541EE50"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5.實作評量</w:t>
            </w:r>
          </w:p>
        </w:tc>
        <w:tc>
          <w:tcPr>
            <w:tcW w:w="1159" w:type="dxa"/>
            <w:shd w:val="clear" w:color="auto" w:fill="auto"/>
            <w:tcMar>
              <w:top w:w="100" w:type="dxa"/>
              <w:left w:w="20" w:type="dxa"/>
              <w:bottom w:w="100" w:type="dxa"/>
              <w:right w:w="20" w:type="dxa"/>
            </w:tcMar>
          </w:tcPr>
          <w:p w14:paraId="2D6072F7"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無</w:t>
            </w:r>
          </w:p>
        </w:tc>
        <w:tc>
          <w:tcPr>
            <w:tcW w:w="2184" w:type="dxa"/>
            <w:shd w:val="clear" w:color="auto" w:fill="auto"/>
          </w:tcPr>
          <w:p w14:paraId="682749E4" w14:textId="77777777" w:rsidR="000D5006" w:rsidRPr="000168A9" w:rsidRDefault="000D5006" w:rsidP="000168A9">
            <w:pPr>
              <w:ind w:firstLine="0"/>
              <w:jc w:val="left"/>
              <w:rPr>
                <w:rFonts w:ascii="DFKai-SB" w:eastAsia="DFKai-SB" w:hAnsi="DFKai-SB" w:cs="DFKai-SB"/>
                <w:sz w:val="24"/>
                <w:szCs w:val="24"/>
              </w:rPr>
            </w:pPr>
          </w:p>
        </w:tc>
      </w:tr>
      <w:tr w:rsidR="000168A9" w:rsidRPr="000168A9" w14:paraId="6011E979" w14:textId="77777777">
        <w:trPr>
          <w:trHeight w:val="880"/>
          <w:jc w:val="center"/>
        </w:trPr>
        <w:tc>
          <w:tcPr>
            <w:tcW w:w="1247" w:type="dxa"/>
            <w:shd w:val="clear" w:color="auto" w:fill="auto"/>
            <w:vAlign w:val="center"/>
          </w:tcPr>
          <w:p w14:paraId="50D49697" w14:textId="77777777" w:rsidR="000D5006" w:rsidRPr="000168A9" w:rsidRDefault="000D5006" w:rsidP="000168A9">
            <w:pPr>
              <w:jc w:val="center"/>
              <w:rPr>
                <w:rFonts w:asciiTheme="minorEastAsia" w:hAnsiTheme="minorEastAsia" w:cs="DFKai-SB"/>
                <w:sz w:val="16"/>
                <w:szCs w:val="16"/>
              </w:rPr>
            </w:pPr>
            <w:r w:rsidRPr="000168A9">
              <w:rPr>
                <w:rFonts w:asciiTheme="minorEastAsia" w:hAnsiTheme="minorEastAsia" w:cs="DFKai-SB" w:hint="eastAsia"/>
                <w:sz w:val="16"/>
                <w:szCs w:val="16"/>
              </w:rPr>
              <w:t>第</w:t>
            </w:r>
            <w:r w:rsidRPr="000168A9">
              <w:rPr>
                <w:rFonts w:asciiTheme="minorEastAsia" w:hAnsiTheme="minorEastAsia" w:cs="DFKai-SB"/>
                <w:sz w:val="16"/>
                <w:szCs w:val="16"/>
              </w:rPr>
              <w:t>7</w:t>
            </w:r>
            <w:proofErr w:type="gramStart"/>
            <w:r w:rsidRPr="000168A9">
              <w:rPr>
                <w:rFonts w:asciiTheme="minorEastAsia" w:hAnsiTheme="minorEastAsia" w:cs="DFKai-SB" w:hint="eastAsia"/>
                <w:sz w:val="16"/>
                <w:szCs w:val="16"/>
              </w:rPr>
              <w:t>週</w:t>
            </w:r>
            <w:proofErr w:type="gramEnd"/>
          </w:p>
          <w:p w14:paraId="4A6F67BD" w14:textId="06A209A2" w:rsidR="000D5006" w:rsidRPr="000168A9" w:rsidRDefault="000D5006" w:rsidP="000168A9">
            <w:pPr>
              <w:jc w:val="center"/>
              <w:rPr>
                <w:sz w:val="18"/>
                <w:szCs w:val="18"/>
              </w:rPr>
            </w:pPr>
            <w:r w:rsidRPr="000168A9">
              <w:rPr>
                <w:rFonts w:asciiTheme="minorEastAsia" w:hAnsiTheme="minorEastAsia" w:cs="DFKai-SB" w:hint="eastAsia"/>
                <w:sz w:val="16"/>
                <w:szCs w:val="16"/>
              </w:rPr>
              <w:t>0</w:t>
            </w:r>
            <w:r w:rsidRPr="000168A9">
              <w:rPr>
                <w:rFonts w:asciiTheme="minorEastAsia" w:hAnsiTheme="minorEastAsia" w:cs="DFKai-SB"/>
                <w:sz w:val="16"/>
                <w:szCs w:val="16"/>
              </w:rPr>
              <w:t>3.25-03.29</w:t>
            </w:r>
          </w:p>
        </w:tc>
        <w:tc>
          <w:tcPr>
            <w:tcW w:w="1559" w:type="dxa"/>
            <w:shd w:val="clear" w:color="auto" w:fill="auto"/>
          </w:tcPr>
          <w:p w14:paraId="2EEB8F55"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音E-Ⅳ-1:多元形式歌曲。基礎歌唱技巧，如：發聲技巧、表情等。</w:t>
            </w:r>
          </w:p>
          <w:p w14:paraId="1DE68945"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音E-Ⅳ-4:音樂元素，如：音色、調式、和聲等。</w:t>
            </w:r>
          </w:p>
          <w:p w14:paraId="302CEA4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音A-Ⅳ-1:器樂曲與聲樂曲，如：傳統戲曲、音樂劇、世界音樂、電影配樂等多元風格之樂曲。各種音樂展演形式，以及樂曲之作曲</w:t>
            </w:r>
            <w:r w:rsidRPr="000168A9">
              <w:rPr>
                <w:rFonts w:ascii="DFKai-SB" w:eastAsia="DFKai-SB" w:hAnsi="DFKai-SB" w:cs="DFKai-SB"/>
                <w:sz w:val="24"/>
                <w:szCs w:val="24"/>
              </w:rPr>
              <w:lastRenderedPageBreak/>
              <w:t>家、音樂表演團體與創作背景。</w:t>
            </w:r>
          </w:p>
          <w:p w14:paraId="46250B00"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音A-Ⅳ-2:相關音樂語彙，如音色、和聲等描述音樂元素之音樂術語，或相關之一般性用語。</w:t>
            </w:r>
          </w:p>
          <w:p w14:paraId="1623CAF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音P-Ⅳ-1:音樂與跨領域藝術文化活動。</w:t>
            </w:r>
          </w:p>
          <w:p w14:paraId="762EB9B3"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音P-Ⅳ-2:在地人文關懷與全球藝術文化相關議題。</w:t>
            </w:r>
          </w:p>
        </w:tc>
        <w:tc>
          <w:tcPr>
            <w:tcW w:w="1559" w:type="dxa"/>
            <w:shd w:val="clear" w:color="auto" w:fill="auto"/>
            <w:tcMar>
              <w:top w:w="100" w:type="dxa"/>
              <w:left w:w="20" w:type="dxa"/>
              <w:bottom w:w="100" w:type="dxa"/>
              <w:right w:w="20" w:type="dxa"/>
            </w:tcMar>
          </w:tcPr>
          <w:p w14:paraId="799702E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音1-Ⅳ-1:能理解音樂符號並回應指揮，進行歌唱及演奏，展現音樂美感意識。</w:t>
            </w:r>
          </w:p>
          <w:p w14:paraId="31577A4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音1-Ⅳ-2:能融入傳統、當代或流行音樂的風格，改編樂曲，以表達觀點。</w:t>
            </w:r>
          </w:p>
          <w:p w14:paraId="03FB340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音2-Ⅳ-1:能使用適當的音樂語彙，賞析各類音樂作品，體會藝術文化之美。</w:t>
            </w:r>
          </w:p>
          <w:p w14:paraId="57081E3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音2-Ⅳ-2:能透過討論，以探究樂曲創作背景與社會文化的關聯及其</w:t>
            </w:r>
            <w:r w:rsidRPr="000168A9">
              <w:rPr>
                <w:rFonts w:ascii="DFKai-SB" w:eastAsia="DFKai-SB" w:hAnsi="DFKai-SB" w:cs="DFKai-SB"/>
                <w:sz w:val="24"/>
                <w:szCs w:val="24"/>
              </w:rPr>
              <w:lastRenderedPageBreak/>
              <w:t>意義，表達多元觀點。</w:t>
            </w:r>
          </w:p>
          <w:p w14:paraId="6D7C728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音3-Ⅳ-1:能透過多元音樂活動，探索音樂及其他藝術之共通性，關懷在地及全球藝術文化。</w:t>
            </w:r>
          </w:p>
          <w:p w14:paraId="5A43A97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音3-Ⅳ-2:能運用科技媒體蒐集藝文資訊或聆賞音樂，以培養自主學習音樂的興趣與發展。</w:t>
            </w:r>
          </w:p>
        </w:tc>
        <w:tc>
          <w:tcPr>
            <w:tcW w:w="2977" w:type="dxa"/>
            <w:shd w:val="clear" w:color="auto" w:fill="auto"/>
            <w:tcMar>
              <w:top w:w="100" w:type="dxa"/>
              <w:left w:w="20" w:type="dxa"/>
              <w:bottom w:w="100" w:type="dxa"/>
              <w:right w:w="20" w:type="dxa"/>
            </w:tcMar>
          </w:tcPr>
          <w:p w14:paraId="70C9526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第六課 百變的電影之聲</w:t>
            </w:r>
          </w:p>
          <w:p w14:paraId="766B5C9C"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【第一次評量週】</w:t>
            </w:r>
          </w:p>
          <w:p w14:paraId="0FCCBE31"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1.介紹電影幕後功臣「電影錄音師、音效師」，引導學生認識電影幕後大師杜篤之。</w:t>
            </w:r>
          </w:p>
          <w:p w14:paraId="3CA9187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2.運用杜篤之的作品，引導學生學習電影聲音的發展與進步。</w:t>
            </w:r>
          </w:p>
          <w:p w14:paraId="3E1C960D"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3.利用網路資源或相關出版品，引導學生感受《戲夢人生》與《賽德克．巴萊》的聲音品質。</w:t>
            </w:r>
          </w:p>
          <w:p w14:paraId="69B53E1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4.認識電影音樂家「約翰．威廉斯」，引導學生回顧過去欣賞電影的經驗，認識約翰．威廉斯的電影音樂作品。</w:t>
            </w:r>
          </w:p>
          <w:p w14:paraId="691D1D73"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5.進行「藝術探索：聲音科技與電影聲音」，理解電影聲音的發展與進步。</w:t>
            </w:r>
          </w:p>
          <w:p w14:paraId="1CFFBE17" w14:textId="77777777" w:rsidR="000D5006" w:rsidRPr="000168A9" w:rsidRDefault="000D5006" w:rsidP="000168A9">
            <w:pPr>
              <w:ind w:firstLine="0"/>
              <w:jc w:val="left"/>
              <w:rPr>
                <w:rFonts w:ascii="DFKai-SB" w:eastAsia="DFKai-SB" w:hAnsi="DFKai-SB" w:cs="DFKai-SB"/>
                <w:sz w:val="24"/>
                <w:szCs w:val="24"/>
              </w:rPr>
            </w:pPr>
          </w:p>
        </w:tc>
        <w:tc>
          <w:tcPr>
            <w:tcW w:w="709" w:type="dxa"/>
            <w:shd w:val="clear" w:color="auto" w:fill="auto"/>
            <w:tcMar>
              <w:top w:w="100" w:type="dxa"/>
              <w:left w:w="20" w:type="dxa"/>
              <w:bottom w:w="100" w:type="dxa"/>
              <w:right w:w="20" w:type="dxa"/>
            </w:tcMar>
          </w:tcPr>
          <w:p w14:paraId="1A2C2EC2" w14:textId="77777777" w:rsidR="000D5006" w:rsidRPr="000168A9" w:rsidRDefault="000D5006" w:rsidP="000168A9">
            <w:pPr>
              <w:ind w:firstLine="0"/>
              <w:jc w:val="center"/>
              <w:rPr>
                <w:rFonts w:ascii="DFKai-SB" w:eastAsia="DFKai-SB" w:hAnsi="DFKai-SB" w:cs="DFKai-SB"/>
                <w:sz w:val="24"/>
                <w:szCs w:val="24"/>
              </w:rPr>
            </w:pPr>
            <w:r w:rsidRPr="000168A9">
              <w:rPr>
                <w:rFonts w:ascii="DFKai-SB" w:eastAsia="DFKai-SB" w:hAnsi="DFKai-SB" w:cs="DFKai-SB"/>
                <w:sz w:val="24"/>
                <w:szCs w:val="24"/>
              </w:rPr>
              <w:t>1</w:t>
            </w:r>
          </w:p>
        </w:tc>
        <w:tc>
          <w:tcPr>
            <w:tcW w:w="2268" w:type="dxa"/>
            <w:shd w:val="clear" w:color="auto" w:fill="auto"/>
            <w:tcMar>
              <w:top w:w="100" w:type="dxa"/>
              <w:left w:w="20" w:type="dxa"/>
              <w:bottom w:w="100" w:type="dxa"/>
              <w:right w:w="20" w:type="dxa"/>
            </w:tcMar>
          </w:tcPr>
          <w:p w14:paraId="2C0A770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1.教室、電腦、影音音響設備、教科書、圖片、影音資料、樂器(如鋼琴、</w:t>
            </w:r>
            <w:proofErr w:type="gramStart"/>
            <w:r w:rsidRPr="000168A9">
              <w:rPr>
                <w:rFonts w:ascii="DFKai-SB" w:eastAsia="DFKai-SB" w:hAnsi="DFKai-SB" w:cs="DFKai-SB"/>
                <w:sz w:val="24"/>
                <w:szCs w:val="24"/>
              </w:rPr>
              <w:t>直笛)等</w:t>
            </w:r>
            <w:proofErr w:type="gramEnd"/>
            <w:r w:rsidRPr="000168A9">
              <w:rPr>
                <w:rFonts w:ascii="DFKai-SB" w:eastAsia="DFKai-SB" w:hAnsi="DFKai-SB" w:cs="DFKai-SB"/>
                <w:sz w:val="24"/>
                <w:szCs w:val="24"/>
              </w:rPr>
              <w:t>。</w:t>
            </w:r>
          </w:p>
        </w:tc>
        <w:tc>
          <w:tcPr>
            <w:tcW w:w="1417" w:type="dxa"/>
            <w:shd w:val="clear" w:color="auto" w:fill="auto"/>
            <w:tcMar>
              <w:top w:w="100" w:type="dxa"/>
              <w:left w:w="20" w:type="dxa"/>
              <w:bottom w:w="100" w:type="dxa"/>
              <w:right w:w="20" w:type="dxa"/>
            </w:tcMar>
          </w:tcPr>
          <w:p w14:paraId="288459D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1.教師評量</w:t>
            </w:r>
          </w:p>
          <w:p w14:paraId="7877B6A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2.欣賞評量</w:t>
            </w:r>
          </w:p>
          <w:p w14:paraId="23A799FC"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3.態度評量</w:t>
            </w:r>
          </w:p>
          <w:p w14:paraId="6FCB26B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4.表現評量</w:t>
            </w:r>
          </w:p>
          <w:p w14:paraId="5F9865C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5.發表評量</w:t>
            </w:r>
          </w:p>
          <w:p w14:paraId="7486ACC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6.學生互評</w:t>
            </w:r>
          </w:p>
        </w:tc>
        <w:tc>
          <w:tcPr>
            <w:tcW w:w="1159" w:type="dxa"/>
            <w:shd w:val="clear" w:color="auto" w:fill="auto"/>
            <w:tcMar>
              <w:top w:w="100" w:type="dxa"/>
              <w:left w:w="20" w:type="dxa"/>
              <w:bottom w:w="100" w:type="dxa"/>
              <w:right w:w="20" w:type="dxa"/>
            </w:tcMar>
          </w:tcPr>
          <w:p w14:paraId="6DA06FA4" w14:textId="77777777" w:rsidR="000D5006" w:rsidRPr="000168A9" w:rsidRDefault="000D5006" w:rsidP="000168A9">
            <w:pPr>
              <w:ind w:firstLine="0"/>
              <w:jc w:val="left"/>
              <w:rPr>
                <w:rFonts w:ascii="DFKai-SB" w:eastAsia="DFKai-SB" w:hAnsi="DFKai-SB" w:cs="DFKai-SB"/>
                <w:sz w:val="24"/>
                <w:szCs w:val="24"/>
              </w:rPr>
            </w:pPr>
          </w:p>
        </w:tc>
        <w:tc>
          <w:tcPr>
            <w:tcW w:w="2184" w:type="dxa"/>
            <w:shd w:val="clear" w:color="auto" w:fill="auto"/>
          </w:tcPr>
          <w:p w14:paraId="3EE7DCE4" w14:textId="77777777" w:rsidR="000D5006" w:rsidRPr="000168A9" w:rsidRDefault="000D5006" w:rsidP="000168A9">
            <w:pPr>
              <w:ind w:firstLine="0"/>
              <w:jc w:val="left"/>
              <w:rPr>
                <w:rFonts w:ascii="DFKai-SB" w:eastAsia="DFKai-SB" w:hAnsi="DFKai-SB" w:cs="DFKai-SB"/>
                <w:sz w:val="24"/>
                <w:szCs w:val="24"/>
              </w:rPr>
            </w:pPr>
          </w:p>
        </w:tc>
      </w:tr>
      <w:tr w:rsidR="000168A9" w:rsidRPr="000168A9" w14:paraId="7903E9F7" w14:textId="77777777">
        <w:trPr>
          <w:trHeight w:val="880"/>
          <w:jc w:val="center"/>
        </w:trPr>
        <w:tc>
          <w:tcPr>
            <w:tcW w:w="1247" w:type="dxa"/>
            <w:shd w:val="clear" w:color="auto" w:fill="auto"/>
            <w:vAlign w:val="center"/>
          </w:tcPr>
          <w:p w14:paraId="2EDE176A" w14:textId="77777777" w:rsidR="000D5006" w:rsidRPr="000168A9" w:rsidRDefault="000D5006" w:rsidP="000168A9">
            <w:pPr>
              <w:jc w:val="center"/>
              <w:rPr>
                <w:rFonts w:asciiTheme="minorEastAsia" w:hAnsiTheme="minorEastAsia" w:cs="DFKai-SB"/>
                <w:sz w:val="16"/>
                <w:szCs w:val="16"/>
              </w:rPr>
            </w:pPr>
            <w:r w:rsidRPr="000168A9">
              <w:rPr>
                <w:rFonts w:asciiTheme="minorEastAsia" w:hAnsiTheme="minorEastAsia" w:cs="DFKai-SB" w:hint="eastAsia"/>
                <w:sz w:val="16"/>
                <w:szCs w:val="16"/>
              </w:rPr>
              <w:t>第</w:t>
            </w:r>
            <w:r w:rsidRPr="000168A9">
              <w:rPr>
                <w:rFonts w:asciiTheme="minorEastAsia" w:hAnsiTheme="minorEastAsia" w:cs="DFKai-SB"/>
                <w:sz w:val="16"/>
                <w:szCs w:val="16"/>
              </w:rPr>
              <w:t>7</w:t>
            </w:r>
            <w:proofErr w:type="gramStart"/>
            <w:r w:rsidRPr="000168A9">
              <w:rPr>
                <w:rFonts w:asciiTheme="minorEastAsia" w:hAnsiTheme="minorEastAsia" w:cs="DFKai-SB" w:hint="eastAsia"/>
                <w:sz w:val="16"/>
                <w:szCs w:val="16"/>
              </w:rPr>
              <w:t>週</w:t>
            </w:r>
            <w:proofErr w:type="gramEnd"/>
          </w:p>
          <w:p w14:paraId="0EC60CA3" w14:textId="1935061E" w:rsidR="000D5006" w:rsidRPr="000168A9" w:rsidRDefault="000D5006" w:rsidP="000168A9">
            <w:pPr>
              <w:jc w:val="center"/>
              <w:rPr>
                <w:sz w:val="18"/>
                <w:szCs w:val="18"/>
              </w:rPr>
            </w:pPr>
            <w:r w:rsidRPr="000168A9">
              <w:rPr>
                <w:rFonts w:asciiTheme="minorEastAsia" w:hAnsiTheme="minorEastAsia" w:cs="DFKai-SB" w:hint="eastAsia"/>
                <w:sz w:val="16"/>
                <w:szCs w:val="16"/>
              </w:rPr>
              <w:t>0</w:t>
            </w:r>
            <w:r w:rsidRPr="000168A9">
              <w:rPr>
                <w:rFonts w:asciiTheme="minorEastAsia" w:hAnsiTheme="minorEastAsia" w:cs="DFKai-SB"/>
                <w:sz w:val="16"/>
                <w:szCs w:val="16"/>
              </w:rPr>
              <w:t>3.25-03.29</w:t>
            </w:r>
          </w:p>
        </w:tc>
        <w:tc>
          <w:tcPr>
            <w:tcW w:w="1559" w:type="dxa"/>
            <w:shd w:val="clear" w:color="auto" w:fill="auto"/>
          </w:tcPr>
          <w:p w14:paraId="5EDF737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表E-Ⅳ-1:聲音、身體、情感、時間、空間、勁力、即興、動作等戲劇或舞蹈元素。</w:t>
            </w:r>
          </w:p>
          <w:p w14:paraId="3D5DD3E1"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表A-Ⅳ-1:表演藝術與生活美學、在地文化及特定場域的演出連結。</w:t>
            </w:r>
          </w:p>
          <w:p w14:paraId="5396404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表P-Ⅳ-4:表演藝術活動與展演、表演藝術相關工作的特性與種類。</w:t>
            </w:r>
          </w:p>
        </w:tc>
        <w:tc>
          <w:tcPr>
            <w:tcW w:w="1559" w:type="dxa"/>
            <w:shd w:val="clear" w:color="auto" w:fill="auto"/>
            <w:tcMar>
              <w:top w:w="100" w:type="dxa"/>
              <w:left w:w="20" w:type="dxa"/>
              <w:bottom w:w="100" w:type="dxa"/>
              <w:right w:w="20" w:type="dxa"/>
            </w:tcMar>
          </w:tcPr>
          <w:p w14:paraId="462D6A1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表1-Ⅳ-1:能運用特定元素、形式、技巧與肢體語彙表現想法，發展多元能力，並在劇場中呈現。</w:t>
            </w:r>
          </w:p>
          <w:p w14:paraId="574CD7D0"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表2-Ⅳ-1:能覺察並感受創作與美感經驗的關聯。</w:t>
            </w:r>
          </w:p>
          <w:p w14:paraId="3A003B60"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表3-Ⅳ-4:能養成鑑賞表演藝術的習慣，並能適性發展。</w:t>
            </w:r>
          </w:p>
        </w:tc>
        <w:tc>
          <w:tcPr>
            <w:tcW w:w="2977" w:type="dxa"/>
            <w:shd w:val="clear" w:color="auto" w:fill="auto"/>
            <w:tcMar>
              <w:top w:w="100" w:type="dxa"/>
              <w:left w:w="20" w:type="dxa"/>
              <w:bottom w:w="100" w:type="dxa"/>
              <w:right w:w="20" w:type="dxa"/>
            </w:tcMar>
          </w:tcPr>
          <w:p w14:paraId="35F2B28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第十課 中國舞蹈大觀園</w:t>
            </w:r>
          </w:p>
          <w:p w14:paraId="3AB7F16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【第一次評量週】</w:t>
            </w:r>
          </w:p>
          <w:p w14:paraId="3DB41E9C"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1.教師說明中國舞蹈的起源，可以在彩陶盆、山岩壁畫、文字詩詞和神話傳說中見到蹤影。</w:t>
            </w:r>
          </w:p>
          <w:p w14:paraId="420710A0"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2.教師解說課本圖例，讓學生更了解中國舞蹈的起源。</w:t>
            </w:r>
          </w:p>
          <w:p w14:paraId="2415AEA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3.說明民俗舞和古典舞的特色。</w:t>
            </w:r>
          </w:p>
          <w:p w14:paraId="6EDB19E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4.全班分組，回想第一節課中的各式舞蹈分別屬於何種分類？討論完畢進行報告。</w:t>
            </w:r>
          </w:p>
        </w:tc>
        <w:tc>
          <w:tcPr>
            <w:tcW w:w="709" w:type="dxa"/>
            <w:shd w:val="clear" w:color="auto" w:fill="auto"/>
            <w:tcMar>
              <w:top w:w="100" w:type="dxa"/>
              <w:left w:w="20" w:type="dxa"/>
              <w:bottom w:w="100" w:type="dxa"/>
              <w:right w:w="20" w:type="dxa"/>
            </w:tcMar>
          </w:tcPr>
          <w:p w14:paraId="667DCB2C" w14:textId="77777777" w:rsidR="000D5006" w:rsidRPr="000168A9" w:rsidRDefault="000D5006" w:rsidP="000168A9">
            <w:pPr>
              <w:ind w:firstLine="0"/>
              <w:jc w:val="center"/>
              <w:rPr>
                <w:rFonts w:ascii="DFKai-SB" w:eastAsia="DFKai-SB" w:hAnsi="DFKai-SB" w:cs="DFKai-SB"/>
                <w:sz w:val="24"/>
                <w:szCs w:val="24"/>
              </w:rPr>
            </w:pPr>
            <w:r w:rsidRPr="000168A9">
              <w:rPr>
                <w:rFonts w:ascii="DFKai-SB" w:eastAsia="DFKai-SB" w:hAnsi="DFKai-SB" w:cs="DFKai-SB"/>
                <w:sz w:val="24"/>
                <w:szCs w:val="24"/>
              </w:rPr>
              <w:lastRenderedPageBreak/>
              <w:t>1</w:t>
            </w:r>
          </w:p>
        </w:tc>
        <w:tc>
          <w:tcPr>
            <w:tcW w:w="2268" w:type="dxa"/>
            <w:shd w:val="clear" w:color="auto" w:fill="auto"/>
            <w:tcMar>
              <w:top w:w="100" w:type="dxa"/>
              <w:left w:w="20" w:type="dxa"/>
              <w:bottom w:w="100" w:type="dxa"/>
              <w:right w:w="20" w:type="dxa"/>
            </w:tcMar>
          </w:tcPr>
          <w:p w14:paraId="02E8346D"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1.地板教室、電腦、影音音響設備。</w:t>
            </w:r>
          </w:p>
        </w:tc>
        <w:tc>
          <w:tcPr>
            <w:tcW w:w="1417" w:type="dxa"/>
            <w:shd w:val="clear" w:color="auto" w:fill="auto"/>
            <w:tcMar>
              <w:top w:w="100" w:type="dxa"/>
              <w:left w:w="20" w:type="dxa"/>
              <w:bottom w:w="100" w:type="dxa"/>
              <w:right w:w="20" w:type="dxa"/>
            </w:tcMar>
          </w:tcPr>
          <w:p w14:paraId="212FDA1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1.學習單評量</w:t>
            </w:r>
          </w:p>
        </w:tc>
        <w:tc>
          <w:tcPr>
            <w:tcW w:w="1159" w:type="dxa"/>
            <w:shd w:val="clear" w:color="auto" w:fill="auto"/>
            <w:tcMar>
              <w:top w:w="100" w:type="dxa"/>
              <w:left w:w="20" w:type="dxa"/>
              <w:bottom w:w="100" w:type="dxa"/>
              <w:right w:w="20" w:type="dxa"/>
            </w:tcMar>
          </w:tcPr>
          <w:p w14:paraId="43CF844C" w14:textId="77777777" w:rsidR="000D5006" w:rsidRPr="000168A9" w:rsidRDefault="000D5006" w:rsidP="000168A9">
            <w:pPr>
              <w:ind w:firstLine="0"/>
              <w:jc w:val="left"/>
              <w:rPr>
                <w:rFonts w:ascii="DFKai-SB" w:eastAsia="DFKai-SB" w:hAnsi="DFKai-SB" w:cs="DFKai-SB"/>
                <w:sz w:val="24"/>
                <w:szCs w:val="24"/>
              </w:rPr>
            </w:pPr>
          </w:p>
        </w:tc>
        <w:tc>
          <w:tcPr>
            <w:tcW w:w="2184" w:type="dxa"/>
            <w:shd w:val="clear" w:color="auto" w:fill="auto"/>
          </w:tcPr>
          <w:p w14:paraId="0B132876" w14:textId="77777777" w:rsidR="000D5006" w:rsidRPr="000168A9" w:rsidRDefault="000D5006" w:rsidP="000168A9">
            <w:pPr>
              <w:ind w:firstLine="0"/>
              <w:jc w:val="left"/>
              <w:rPr>
                <w:rFonts w:ascii="DFKai-SB" w:eastAsia="DFKai-SB" w:hAnsi="DFKai-SB" w:cs="DFKai-SB"/>
                <w:sz w:val="24"/>
                <w:szCs w:val="24"/>
              </w:rPr>
            </w:pPr>
          </w:p>
        </w:tc>
      </w:tr>
      <w:tr w:rsidR="000168A9" w:rsidRPr="000168A9" w14:paraId="544534F4" w14:textId="77777777">
        <w:trPr>
          <w:trHeight w:val="880"/>
          <w:jc w:val="center"/>
        </w:trPr>
        <w:tc>
          <w:tcPr>
            <w:tcW w:w="1247" w:type="dxa"/>
            <w:vMerge w:val="restart"/>
            <w:tcBorders>
              <w:top w:val="single" w:sz="8" w:space="0" w:color="000000"/>
              <w:left w:val="single" w:sz="8" w:space="0" w:color="000000"/>
              <w:right w:val="single" w:sz="8" w:space="0" w:color="000000"/>
            </w:tcBorders>
          </w:tcPr>
          <w:p w14:paraId="50C41075" w14:textId="77777777" w:rsidR="000D5006" w:rsidRPr="000168A9" w:rsidRDefault="000D5006" w:rsidP="000168A9">
            <w:pPr>
              <w:jc w:val="center"/>
              <w:rPr>
                <w:rFonts w:asciiTheme="minorEastAsia" w:hAnsiTheme="minorEastAsia" w:cs="DFKai-SB"/>
                <w:sz w:val="16"/>
                <w:szCs w:val="16"/>
              </w:rPr>
            </w:pPr>
            <w:r w:rsidRPr="000168A9">
              <w:rPr>
                <w:rFonts w:asciiTheme="minorEastAsia" w:hAnsiTheme="minorEastAsia" w:cs="DFKai-SB" w:hint="eastAsia"/>
                <w:sz w:val="16"/>
                <w:szCs w:val="16"/>
              </w:rPr>
              <w:t>第</w:t>
            </w:r>
            <w:r w:rsidRPr="000168A9">
              <w:rPr>
                <w:rFonts w:asciiTheme="minorEastAsia" w:hAnsiTheme="minorEastAsia" w:cs="DFKai-SB"/>
                <w:sz w:val="16"/>
                <w:szCs w:val="16"/>
              </w:rPr>
              <w:t>8</w:t>
            </w:r>
            <w:proofErr w:type="gramStart"/>
            <w:r w:rsidRPr="000168A9">
              <w:rPr>
                <w:rFonts w:asciiTheme="minorEastAsia" w:hAnsiTheme="minorEastAsia" w:cs="DFKai-SB" w:hint="eastAsia"/>
                <w:sz w:val="16"/>
                <w:szCs w:val="16"/>
              </w:rPr>
              <w:t>週</w:t>
            </w:r>
            <w:proofErr w:type="gramEnd"/>
          </w:p>
          <w:p w14:paraId="26327297" w14:textId="0CB83365" w:rsidR="000D5006" w:rsidRPr="000168A9" w:rsidRDefault="000D5006" w:rsidP="000168A9">
            <w:pPr>
              <w:ind w:firstLine="0"/>
              <w:jc w:val="left"/>
              <w:rPr>
                <w:rFonts w:ascii="DFKai-SB" w:eastAsia="DFKai-SB" w:hAnsi="DFKai-SB" w:cs="DFKai-SB"/>
                <w:sz w:val="16"/>
                <w:szCs w:val="16"/>
              </w:rPr>
            </w:pPr>
            <w:r w:rsidRPr="000168A9">
              <w:rPr>
                <w:rFonts w:asciiTheme="minorEastAsia" w:hAnsiTheme="minorEastAsia" w:cs="DFKai-SB" w:hint="eastAsia"/>
                <w:sz w:val="16"/>
                <w:szCs w:val="16"/>
              </w:rPr>
              <w:t>0</w:t>
            </w:r>
            <w:r w:rsidRPr="000168A9">
              <w:rPr>
                <w:rFonts w:asciiTheme="minorEastAsia" w:hAnsiTheme="minorEastAsia" w:cs="DFKai-SB"/>
                <w:sz w:val="16"/>
                <w:szCs w:val="16"/>
              </w:rPr>
              <w:t>4.01-04.05</w:t>
            </w:r>
          </w:p>
        </w:tc>
        <w:tc>
          <w:tcPr>
            <w:tcW w:w="1559" w:type="dxa"/>
            <w:shd w:val="clear" w:color="auto" w:fill="auto"/>
          </w:tcPr>
          <w:p w14:paraId="7862DE2C"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視E-Ⅳ-2:平面、立體及複合媒材的表現技法。</w:t>
            </w:r>
          </w:p>
          <w:p w14:paraId="03386012" w14:textId="77777777" w:rsidR="000D5006" w:rsidRPr="000168A9" w:rsidRDefault="000D5006" w:rsidP="000168A9">
            <w:pPr>
              <w:jc w:val="center"/>
              <w:rPr>
                <w:rFonts w:asciiTheme="minorEastAsia" w:hAnsiTheme="minorEastAsia" w:cs="DFKai-SB"/>
                <w:sz w:val="16"/>
                <w:szCs w:val="16"/>
              </w:rPr>
            </w:pPr>
            <w:r w:rsidRPr="000168A9">
              <w:rPr>
                <w:rFonts w:asciiTheme="minorEastAsia" w:hAnsiTheme="minorEastAsia" w:cs="DFKai-SB" w:hint="eastAsia"/>
                <w:sz w:val="16"/>
                <w:szCs w:val="16"/>
              </w:rPr>
              <w:t>第</w:t>
            </w:r>
            <w:r w:rsidRPr="000168A9">
              <w:rPr>
                <w:rFonts w:asciiTheme="minorEastAsia" w:hAnsiTheme="minorEastAsia" w:cs="DFKai-SB"/>
                <w:sz w:val="16"/>
                <w:szCs w:val="16"/>
              </w:rPr>
              <w:t>8</w:t>
            </w:r>
            <w:proofErr w:type="gramStart"/>
            <w:r w:rsidRPr="000168A9">
              <w:rPr>
                <w:rFonts w:asciiTheme="minorEastAsia" w:hAnsiTheme="minorEastAsia" w:cs="DFKai-SB" w:hint="eastAsia"/>
                <w:sz w:val="16"/>
                <w:szCs w:val="16"/>
              </w:rPr>
              <w:t>週</w:t>
            </w:r>
            <w:proofErr w:type="gramEnd"/>
          </w:p>
          <w:p w14:paraId="03F23D97" w14:textId="24CA38AE" w:rsidR="000D5006" w:rsidRPr="000168A9" w:rsidRDefault="000D5006" w:rsidP="000168A9">
            <w:pPr>
              <w:ind w:firstLine="0"/>
              <w:jc w:val="left"/>
              <w:rPr>
                <w:rFonts w:ascii="DFKai-SB" w:eastAsia="DFKai-SB" w:hAnsi="DFKai-SB" w:cs="DFKai-SB"/>
                <w:sz w:val="24"/>
                <w:szCs w:val="24"/>
              </w:rPr>
            </w:pPr>
            <w:r w:rsidRPr="000168A9">
              <w:rPr>
                <w:rFonts w:asciiTheme="minorEastAsia" w:hAnsiTheme="minorEastAsia" w:cs="DFKai-SB" w:hint="eastAsia"/>
                <w:sz w:val="16"/>
                <w:szCs w:val="16"/>
              </w:rPr>
              <w:t>0</w:t>
            </w:r>
            <w:r w:rsidRPr="000168A9">
              <w:rPr>
                <w:rFonts w:asciiTheme="minorEastAsia" w:hAnsiTheme="minorEastAsia" w:cs="DFKai-SB"/>
                <w:sz w:val="16"/>
                <w:szCs w:val="16"/>
              </w:rPr>
              <w:t>4.01-04.05</w:t>
            </w:r>
            <w:r w:rsidRPr="000168A9">
              <w:rPr>
                <w:rFonts w:ascii="DFKai-SB" w:eastAsia="DFKai-SB" w:hAnsi="DFKai-SB" w:cs="DFKai-SB"/>
                <w:sz w:val="24"/>
                <w:szCs w:val="24"/>
              </w:rPr>
              <w:t>A-Ⅳ-</w:t>
            </w:r>
            <w:proofErr w:type="gramStart"/>
            <w:r w:rsidRPr="000168A9">
              <w:rPr>
                <w:rFonts w:ascii="DFKai-SB" w:eastAsia="DFKai-SB" w:hAnsi="DFKai-SB" w:cs="DFKai-SB"/>
                <w:sz w:val="24"/>
                <w:szCs w:val="24"/>
              </w:rPr>
              <w:t>1:藝術常識</w:t>
            </w:r>
            <w:proofErr w:type="gramEnd"/>
            <w:r w:rsidRPr="000168A9">
              <w:rPr>
                <w:rFonts w:ascii="DFKai-SB" w:eastAsia="DFKai-SB" w:hAnsi="DFKai-SB" w:cs="DFKai-SB"/>
                <w:sz w:val="24"/>
                <w:szCs w:val="24"/>
              </w:rPr>
              <w:t>、藝術鑑賞方法。</w:t>
            </w:r>
          </w:p>
          <w:p w14:paraId="7F318A37"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視A-Ⅳ-2:傳統藝術、當代藝術、視覺文化。</w:t>
            </w:r>
          </w:p>
          <w:p w14:paraId="2A90614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視P-Ⅳ-3:設計思考、生活美感。</w:t>
            </w:r>
          </w:p>
        </w:tc>
        <w:tc>
          <w:tcPr>
            <w:tcW w:w="1559" w:type="dxa"/>
            <w:shd w:val="clear" w:color="auto" w:fill="auto"/>
            <w:tcMar>
              <w:top w:w="100" w:type="dxa"/>
              <w:left w:w="20" w:type="dxa"/>
              <w:bottom w:w="100" w:type="dxa"/>
              <w:right w:w="20" w:type="dxa"/>
            </w:tcMar>
          </w:tcPr>
          <w:p w14:paraId="7FF1DAF4"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視1-Ⅳ-2:能使用多元媒材與技法，表現個人或社群的觀點。</w:t>
            </w:r>
          </w:p>
          <w:p w14:paraId="7C69B8E0"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視2-Ⅳ-1:能體驗藝術作品，並接受多元的觀點。</w:t>
            </w:r>
          </w:p>
          <w:p w14:paraId="7EE65B7D"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視2-Ⅳ-2:能理解視覺符號的意義，並表達多元的觀點。</w:t>
            </w:r>
          </w:p>
          <w:p w14:paraId="6650BCD3"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視3-Ⅳ-3:能應用設計思考及藝術知能，因應生活情境</w:t>
            </w:r>
            <w:r w:rsidRPr="000168A9">
              <w:rPr>
                <w:rFonts w:ascii="DFKai-SB" w:eastAsia="DFKai-SB" w:hAnsi="DFKai-SB" w:cs="DFKai-SB"/>
                <w:sz w:val="24"/>
                <w:szCs w:val="24"/>
              </w:rPr>
              <w:lastRenderedPageBreak/>
              <w:t>尋求解決方案。</w:t>
            </w:r>
          </w:p>
        </w:tc>
        <w:tc>
          <w:tcPr>
            <w:tcW w:w="2977" w:type="dxa"/>
            <w:shd w:val="clear" w:color="auto" w:fill="auto"/>
            <w:tcMar>
              <w:top w:w="100" w:type="dxa"/>
              <w:left w:w="20" w:type="dxa"/>
              <w:bottom w:w="100" w:type="dxa"/>
              <w:right w:w="20" w:type="dxa"/>
            </w:tcMar>
          </w:tcPr>
          <w:p w14:paraId="4268D294"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第二課 攝影的視界</w:t>
            </w:r>
          </w:p>
          <w:p w14:paraId="4A634F2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1.認識錯位攝影，教師利用圖片或教具，說明表現錯位的方法，包括物體尺寸大小、遠近關係、位置安排等。</w:t>
            </w:r>
          </w:p>
          <w:p w14:paraId="5EDF9D3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2.進行「藝術探索：放手『拍』吧」，利用校園景觀為場景，結合剪紙拍攝出具故事感的趣味錯位攝影。</w:t>
            </w:r>
          </w:p>
          <w:p w14:paraId="43A0682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3.認識外接鏡頭，透過課本圖文，了解相機的標準鏡頭、廣角鏡頭、魚眼鏡頭，並嘗試操作手機外接鏡頭，和同學分享拍攝效果。</w:t>
            </w:r>
          </w:p>
        </w:tc>
        <w:tc>
          <w:tcPr>
            <w:tcW w:w="709" w:type="dxa"/>
            <w:shd w:val="clear" w:color="auto" w:fill="auto"/>
            <w:tcMar>
              <w:top w:w="100" w:type="dxa"/>
              <w:left w:w="20" w:type="dxa"/>
              <w:bottom w:w="100" w:type="dxa"/>
              <w:right w:w="20" w:type="dxa"/>
            </w:tcMar>
          </w:tcPr>
          <w:p w14:paraId="7BC994EF" w14:textId="77777777" w:rsidR="000D5006" w:rsidRPr="000168A9" w:rsidRDefault="000D5006" w:rsidP="000168A9">
            <w:pPr>
              <w:ind w:firstLine="0"/>
              <w:jc w:val="center"/>
              <w:rPr>
                <w:rFonts w:ascii="DFKai-SB" w:eastAsia="DFKai-SB" w:hAnsi="DFKai-SB" w:cs="DFKai-SB"/>
                <w:sz w:val="24"/>
                <w:szCs w:val="24"/>
              </w:rPr>
            </w:pPr>
            <w:r w:rsidRPr="000168A9">
              <w:rPr>
                <w:rFonts w:ascii="DFKai-SB" w:eastAsia="DFKai-SB" w:hAnsi="DFKai-SB" w:cs="DFKai-SB"/>
                <w:sz w:val="24"/>
                <w:szCs w:val="24"/>
              </w:rPr>
              <w:t>1</w:t>
            </w:r>
          </w:p>
        </w:tc>
        <w:tc>
          <w:tcPr>
            <w:tcW w:w="2268" w:type="dxa"/>
            <w:shd w:val="clear" w:color="auto" w:fill="auto"/>
            <w:tcMar>
              <w:top w:w="100" w:type="dxa"/>
              <w:left w:w="20" w:type="dxa"/>
              <w:bottom w:w="100" w:type="dxa"/>
              <w:right w:w="20" w:type="dxa"/>
            </w:tcMar>
          </w:tcPr>
          <w:p w14:paraId="7F63880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1.電腦、教學簡報、投影設備、輔助教材、相機、手機、平板電腦、手機外接鏡頭等。</w:t>
            </w:r>
          </w:p>
        </w:tc>
        <w:tc>
          <w:tcPr>
            <w:tcW w:w="1417" w:type="dxa"/>
            <w:shd w:val="clear" w:color="auto" w:fill="auto"/>
            <w:tcMar>
              <w:top w:w="100" w:type="dxa"/>
              <w:left w:w="20" w:type="dxa"/>
              <w:bottom w:w="100" w:type="dxa"/>
              <w:right w:w="20" w:type="dxa"/>
            </w:tcMar>
          </w:tcPr>
          <w:p w14:paraId="2867B5BD"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1.教師評量</w:t>
            </w:r>
          </w:p>
          <w:p w14:paraId="2DB3EB1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2.態度評量</w:t>
            </w:r>
          </w:p>
          <w:p w14:paraId="6A4F1D4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3.發表評量</w:t>
            </w:r>
          </w:p>
          <w:p w14:paraId="782449D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4.討論評量</w:t>
            </w:r>
          </w:p>
          <w:p w14:paraId="2332D89D"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5.實作評量</w:t>
            </w:r>
          </w:p>
        </w:tc>
        <w:tc>
          <w:tcPr>
            <w:tcW w:w="1159" w:type="dxa"/>
            <w:shd w:val="clear" w:color="auto" w:fill="auto"/>
            <w:tcMar>
              <w:top w:w="100" w:type="dxa"/>
              <w:left w:w="20" w:type="dxa"/>
              <w:bottom w:w="100" w:type="dxa"/>
              <w:right w:w="20" w:type="dxa"/>
            </w:tcMar>
          </w:tcPr>
          <w:p w14:paraId="70ACC863"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無</w:t>
            </w:r>
          </w:p>
        </w:tc>
        <w:tc>
          <w:tcPr>
            <w:tcW w:w="2184" w:type="dxa"/>
            <w:shd w:val="clear" w:color="auto" w:fill="auto"/>
          </w:tcPr>
          <w:p w14:paraId="4AD6D5F4" w14:textId="77777777" w:rsidR="000D5006" w:rsidRPr="000168A9" w:rsidRDefault="000D5006" w:rsidP="000168A9">
            <w:pPr>
              <w:adjustRightInd w:val="0"/>
              <w:snapToGrid w:val="0"/>
              <w:spacing w:line="0" w:lineRule="atLeast"/>
              <w:ind w:left="71" w:firstLine="0"/>
              <w:jc w:val="left"/>
              <w:rPr>
                <w:rFonts w:asciiTheme="minorEastAsia" w:hAnsiTheme="minorEastAsia" w:cs="DFKai-SB"/>
                <w:sz w:val="18"/>
                <w:szCs w:val="18"/>
              </w:rPr>
            </w:pPr>
            <w:r w:rsidRPr="000168A9">
              <w:rPr>
                <w:rFonts w:asciiTheme="minorEastAsia" w:hAnsiTheme="minorEastAsia" w:cs="DFKai-SB" w:hint="eastAsia"/>
                <w:sz w:val="18"/>
                <w:szCs w:val="18"/>
              </w:rPr>
              <w:t>0</w:t>
            </w:r>
            <w:r w:rsidRPr="000168A9">
              <w:rPr>
                <w:rFonts w:asciiTheme="minorEastAsia" w:hAnsiTheme="minorEastAsia" w:cs="DFKai-SB"/>
                <w:sz w:val="18"/>
                <w:szCs w:val="18"/>
              </w:rPr>
              <w:t>4.04-04.05</w:t>
            </w:r>
          </w:p>
          <w:p w14:paraId="2F907780" w14:textId="2EDAC39D" w:rsidR="000D5006" w:rsidRPr="000168A9" w:rsidRDefault="000D5006" w:rsidP="000168A9">
            <w:pPr>
              <w:ind w:firstLine="0"/>
              <w:jc w:val="left"/>
              <w:rPr>
                <w:rFonts w:ascii="DFKai-SB" w:eastAsia="DFKai-SB" w:hAnsi="DFKai-SB" w:cs="DFKai-SB"/>
                <w:sz w:val="24"/>
                <w:szCs w:val="24"/>
              </w:rPr>
            </w:pPr>
            <w:r w:rsidRPr="000168A9">
              <w:rPr>
                <w:rFonts w:asciiTheme="minorEastAsia" w:hAnsiTheme="minorEastAsia" w:cs="DFKai-SB" w:hint="eastAsia"/>
                <w:sz w:val="18"/>
                <w:szCs w:val="18"/>
              </w:rPr>
              <w:t>清明連假</w:t>
            </w:r>
          </w:p>
        </w:tc>
      </w:tr>
      <w:tr w:rsidR="000168A9" w:rsidRPr="000168A9" w14:paraId="14D06D63" w14:textId="77777777">
        <w:trPr>
          <w:trHeight w:val="880"/>
          <w:jc w:val="center"/>
        </w:trPr>
        <w:tc>
          <w:tcPr>
            <w:tcW w:w="1247" w:type="dxa"/>
            <w:vMerge/>
            <w:tcBorders>
              <w:top w:val="single" w:sz="8" w:space="0" w:color="000000"/>
              <w:left w:val="single" w:sz="8" w:space="0" w:color="000000"/>
              <w:right w:val="single" w:sz="8" w:space="0" w:color="000000"/>
            </w:tcBorders>
          </w:tcPr>
          <w:p w14:paraId="7E0D4B1B" w14:textId="77777777" w:rsidR="000D5006" w:rsidRPr="000168A9" w:rsidRDefault="000D5006" w:rsidP="000168A9">
            <w:pPr>
              <w:jc w:val="center"/>
              <w:rPr>
                <w:sz w:val="18"/>
                <w:szCs w:val="18"/>
              </w:rPr>
            </w:pPr>
          </w:p>
        </w:tc>
        <w:tc>
          <w:tcPr>
            <w:tcW w:w="1559" w:type="dxa"/>
            <w:shd w:val="clear" w:color="auto" w:fill="auto"/>
          </w:tcPr>
          <w:p w14:paraId="5F073C2C"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音E-Ⅳ-1:多元形式歌曲。基礎歌唱技巧，如：發聲技巧、表情等。</w:t>
            </w:r>
          </w:p>
          <w:p w14:paraId="339C5D7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音E-Ⅳ-4:音樂元素，如：音色、調式、和聲等。</w:t>
            </w:r>
          </w:p>
          <w:p w14:paraId="10B9A2C0"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音A-Ⅳ-1:器樂曲與聲樂曲，如：傳統戲曲、音樂劇、世界音樂、電影配樂等多元風格之樂曲。各種音樂展演形式，以及樂曲之作曲家、音樂表演團體與創作背景。</w:t>
            </w:r>
          </w:p>
          <w:p w14:paraId="3CA56C67"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音A-Ⅳ-2:相關音樂語彙，如音色、和聲等描述音樂元素之音樂術語，或相關之一般性用語。</w:t>
            </w:r>
          </w:p>
          <w:p w14:paraId="313C7E4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音P-Ⅳ-1:音樂與跨領域藝術文化活動。</w:t>
            </w:r>
          </w:p>
          <w:p w14:paraId="78C5B2AC"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音P-Ⅳ-2:在地人文關懷與全球藝術文化相關議題。</w:t>
            </w:r>
          </w:p>
        </w:tc>
        <w:tc>
          <w:tcPr>
            <w:tcW w:w="1559" w:type="dxa"/>
            <w:shd w:val="clear" w:color="auto" w:fill="auto"/>
            <w:tcMar>
              <w:top w:w="100" w:type="dxa"/>
              <w:left w:w="20" w:type="dxa"/>
              <w:bottom w:w="100" w:type="dxa"/>
              <w:right w:w="20" w:type="dxa"/>
            </w:tcMar>
          </w:tcPr>
          <w:p w14:paraId="53646FDD"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音1-Ⅳ-1:能理解音樂符號並回應指揮，進行歌唱及演奏，展現音樂美感意識。</w:t>
            </w:r>
          </w:p>
          <w:p w14:paraId="4F24430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音1-Ⅳ-2:能融入傳統、當代或流行音樂的風格，改編樂曲，以表達觀點。</w:t>
            </w:r>
          </w:p>
          <w:p w14:paraId="3D2C6A44"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音2-Ⅳ-1:能使用適當的音樂語彙，賞析各類音樂作品，體會藝術文化之美。</w:t>
            </w:r>
          </w:p>
          <w:p w14:paraId="6BF57CC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音2-Ⅳ-2:能透過討論，以探究樂曲創作背景與社會文化的關聯及其意義，表達多元觀點。</w:t>
            </w:r>
          </w:p>
          <w:p w14:paraId="43C1DD54"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音3-Ⅳ-1:能透過多元音樂</w:t>
            </w:r>
            <w:r w:rsidRPr="000168A9">
              <w:rPr>
                <w:rFonts w:ascii="DFKai-SB" w:eastAsia="DFKai-SB" w:hAnsi="DFKai-SB" w:cs="DFKai-SB"/>
                <w:sz w:val="24"/>
                <w:szCs w:val="24"/>
              </w:rPr>
              <w:lastRenderedPageBreak/>
              <w:t>活動，探索音樂及其他藝術之共通性，關懷在地及全球藝術文化。</w:t>
            </w:r>
          </w:p>
          <w:p w14:paraId="7F54A7F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音3-Ⅳ-2:能運用科技媒體蒐集藝文資訊或聆賞音樂，以培養自主學習音樂的興趣與發展。</w:t>
            </w:r>
          </w:p>
        </w:tc>
        <w:tc>
          <w:tcPr>
            <w:tcW w:w="2977" w:type="dxa"/>
            <w:shd w:val="clear" w:color="auto" w:fill="auto"/>
            <w:tcMar>
              <w:top w:w="100" w:type="dxa"/>
              <w:left w:w="20" w:type="dxa"/>
              <w:bottom w:w="100" w:type="dxa"/>
              <w:right w:w="20" w:type="dxa"/>
            </w:tcMar>
          </w:tcPr>
          <w:p w14:paraId="6DBCC7B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第六課 百變的電影之聲</w:t>
            </w:r>
          </w:p>
          <w:p w14:paraId="7E474DD6"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1.引導學生認識約翰．威廉斯及其經典作品，感受電影音樂不可或缺的重要地位。</w:t>
            </w:r>
          </w:p>
          <w:p w14:paraId="1082032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2.播放幾首電影音樂，引導學生欣賞電影與音樂的巧妙結合，感受電影音樂的磅礡氣勢。</w:t>
            </w:r>
          </w:p>
          <w:p w14:paraId="66BFC51C"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3.引導學生分享過去欣賞電影的經驗，以及令自己印象深刻的漢斯．季默之作品，並完成藝術探索：尋找電影音樂創作者。</w:t>
            </w:r>
          </w:p>
          <w:p w14:paraId="65F9AA1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4.複習中音直笛指法，運用練習曲兩首，教導學生逐句吹奏〈有一種悲傷〉。</w:t>
            </w:r>
          </w:p>
          <w:p w14:paraId="36005721" w14:textId="77777777" w:rsidR="000D5006" w:rsidRPr="000168A9" w:rsidRDefault="000D5006" w:rsidP="000168A9">
            <w:pPr>
              <w:ind w:firstLine="0"/>
              <w:jc w:val="left"/>
              <w:rPr>
                <w:rFonts w:ascii="DFKai-SB" w:eastAsia="DFKai-SB" w:hAnsi="DFKai-SB" w:cs="DFKai-SB"/>
                <w:sz w:val="24"/>
                <w:szCs w:val="24"/>
              </w:rPr>
            </w:pPr>
          </w:p>
        </w:tc>
        <w:tc>
          <w:tcPr>
            <w:tcW w:w="709" w:type="dxa"/>
            <w:shd w:val="clear" w:color="auto" w:fill="auto"/>
            <w:tcMar>
              <w:top w:w="100" w:type="dxa"/>
              <w:left w:w="20" w:type="dxa"/>
              <w:bottom w:w="100" w:type="dxa"/>
              <w:right w:w="20" w:type="dxa"/>
            </w:tcMar>
          </w:tcPr>
          <w:p w14:paraId="461B6E18" w14:textId="77777777" w:rsidR="000D5006" w:rsidRPr="000168A9" w:rsidRDefault="000D5006" w:rsidP="000168A9">
            <w:pPr>
              <w:ind w:firstLine="0"/>
              <w:jc w:val="center"/>
              <w:rPr>
                <w:rFonts w:ascii="DFKai-SB" w:eastAsia="DFKai-SB" w:hAnsi="DFKai-SB" w:cs="DFKai-SB"/>
                <w:sz w:val="24"/>
                <w:szCs w:val="24"/>
              </w:rPr>
            </w:pPr>
            <w:r w:rsidRPr="000168A9">
              <w:rPr>
                <w:rFonts w:ascii="DFKai-SB" w:eastAsia="DFKai-SB" w:hAnsi="DFKai-SB" w:cs="DFKai-SB"/>
                <w:sz w:val="24"/>
                <w:szCs w:val="24"/>
              </w:rPr>
              <w:t>1</w:t>
            </w:r>
          </w:p>
        </w:tc>
        <w:tc>
          <w:tcPr>
            <w:tcW w:w="2268" w:type="dxa"/>
            <w:shd w:val="clear" w:color="auto" w:fill="auto"/>
            <w:tcMar>
              <w:top w:w="100" w:type="dxa"/>
              <w:left w:w="20" w:type="dxa"/>
              <w:bottom w:w="100" w:type="dxa"/>
              <w:right w:w="20" w:type="dxa"/>
            </w:tcMar>
          </w:tcPr>
          <w:p w14:paraId="255B7825"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1.教室、電腦、影音音響設備、教科書、圖片、影音資料、樂器(如鋼琴、</w:t>
            </w:r>
            <w:proofErr w:type="gramStart"/>
            <w:r w:rsidRPr="000168A9">
              <w:rPr>
                <w:rFonts w:ascii="DFKai-SB" w:eastAsia="DFKai-SB" w:hAnsi="DFKai-SB" w:cs="DFKai-SB"/>
                <w:sz w:val="24"/>
                <w:szCs w:val="24"/>
              </w:rPr>
              <w:t>直笛)等</w:t>
            </w:r>
            <w:proofErr w:type="gramEnd"/>
            <w:r w:rsidRPr="000168A9">
              <w:rPr>
                <w:rFonts w:ascii="DFKai-SB" w:eastAsia="DFKai-SB" w:hAnsi="DFKai-SB" w:cs="DFKai-SB"/>
                <w:sz w:val="24"/>
                <w:szCs w:val="24"/>
              </w:rPr>
              <w:t>。</w:t>
            </w:r>
          </w:p>
        </w:tc>
        <w:tc>
          <w:tcPr>
            <w:tcW w:w="1417" w:type="dxa"/>
            <w:shd w:val="clear" w:color="auto" w:fill="auto"/>
            <w:tcMar>
              <w:top w:w="100" w:type="dxa"/>
              <w:left w:w="20" w:type="dxa"/>
              <w:bottom w:w="100" w:type="dxa"/>
              <w:right w:w="20" w:type="dxa"/>
            </w:tcMar>
          </w:tcPr>
          <w:p w14:paraId="411CECB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1.教師評量</w:t>
            </w:r>
          </w:p>
          <w:p w14:paraId="0DB2416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2.欣賞評量</w:t>
            </w:r>
          </w:p>
          <w:p w14:paraId="0A84289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3.態度評量</w:t>
            </w:r>
          </w:p>
          <w:p w14:paraId="0B153133"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4.表現評量</w:t>
            </w:r>
          </w:p>
          <w:p w14:paraId="470D21E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5.發表評量</w:t>
            </w:r>
          </w:p>
          <w:p w14:paraId="5DDB8E56"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6.學生互評</w:t>
            </w:r>
          </w:p>
        </w:tc>
        <w:tc>
          <w:tcPr>
            <w:tcW w:w="1159" w:type="dxa"/>
            <w:shd w:val="clear" w:color="auto" w:fill="auto"/>
            <w:tcMar>
              <w:top w:w="100" w:type="dxa"/>
              <w:left w:w="20" w:type="dxa"/>
              <w:bottom w:w="100" w:type="dxa"/>
              <w:right w:w="20" w:type="dxa"/>
            </w:tcMar>
          </w:tcPr>
          <w:p w14:paraId="4AF06224" w14:textId="77777777" w:rsidR="000D5006" w:rsidRPr="000168A9" w:rsidRDefault="000D5006" w:rsidP="000168A9">
            <w:pPr>
              <w:ind w:firstLine="0"/>
              <w:jc w:val="left"/>
              <w:rPr>
                <w:rFonts w:ascii="DFKai-SB" w:eastAsia="DFKai-SB" w:hAnsi="DFKai-SB" w:cs="DFKai-SB"/>
                <w:sz w:val="24"/>
                <w:szCs w:val="24"/>
              </w:rPr>
            </w:pPr>
          </w:p>
        </w:tc>
        <w:tc>
          <w:tcPr>
            <w:tcW w:w="2184" w:type="dxa"/>
            <w:shd w:val="clear" w:color="auto" w:fill="auto"/>
          </w:tcPr>
          <w:p w14:paraId="4F7F67B6" w14:textId="77777777" w:rsidR="000D5006" w:rsidRPr="000168A9" w:rsidRDefault="000D5006" w:rsidP="000168A9">
            <w:pPr>
              <w:adjustRightInd w:val="0"/>
              <w:snapToGrid w:val="0"/>
              <w:spacing w:line="0" w:lineRule="atLeast"/>
              <w:ind w:left="71" w:firstLine="0"/>
              <w:jc w:val="left"/>
              <w:rPr>
                <w:rFonts w:asciiTheme="minorEastAsia" w:hAnsiTheme="minorEastAsia" w:cs="DFKai-SB"/>
                <w:sz w:val="18"/>
                <w:szCs w:val="18"/>
              </w:rPr>
            </w:pPr>
            <w:r w:rsidRPr="000168A9">
              <w:rPr>
                <w:rFonts w:asciiTheme="minorEastAsia" w:hAnsiTheme="minorEastAsia" w:cs="DFKai-SB" w:hint="eastAsia"/>
                <w:sz w:val="18"/>
                <w:szCs w:val="18"/>
              </w:rPr>
              <w:t>0</w:t>
            </w:r>
            <w:r w:rsidRPr="000168A9">
              <w:rPr>
                <w:rFonts w:asciiTheme="minorEastAsia" w:hAnsiTheme="minorEastAsia" w:cs="DFKai-SB"/>
                <w:sz w:val="18"/>
                <w:szCs w:val="18"/>
              </w:rPr>
              <w:t>4.04-04.05</w:t>
            </w:r>
          </w:p>
          <w:p w14:paraId="02F1E44F" w14:textId="65BA955F" w:rsidR="000D5006" w:rsidRPr="000168A9" w:rsidRDefault="000D5006" w:rsidP="000168A9">
            <w:pPr>
              <w:ind w:firstLine="0"/>
              <w:jc w:val="left"/>
              <w:rPr>
                <w:rFonts w:ascii="DFKai-SB" w:eastAsia="DFKai-SB" w:hAnsi="DFKai-SB" w:cs="DFKai-SB"/>
                <w:sz w:val="24"/>
                <w:szCs w:val="24"/>
              </w:rPr>
            </w:pPr>
            <w:r w:rsidRPr="000168A9">
              <w:rPr>
                <w:rFonts w:asciiTheme="minorEastAsia" w:hAnsiTheme="minorEastAsia" w:cs="DFKai-SB" w:hint="eastAsia"/>
                <w:sz w:val="18"/>
                <w:szCs w:val="18"/>
              </w:rPr>
              <w:t>清明連假</w:t>
            </w:r>
          </w:p>
        </w:tc>
      </w:tr>
      <w:tr w:rsidR="000168A9" w:rsidRPr="000168A9" w14:paraId="6B71B20F" w14:textId="77777777">
        <w:trPr>
          <w:trHeight w:val="880"/>
          <w:jc w:val="center"/>
        </w:trPr>
        <w:tc>
          <w:tcPr>
            <w:tcW w:w="1247" w:type="dxa"/>
            <w:vMerge/>
            <w:tcBorders>
              <w:top w:val="single" w:sz="8" w:space="0" w:color="000000"/>
              <w:left w:val="single" w:sz="8" w:space="0" w:color="000000"/>
              <w:right w:val="single" w:sz="8" w:space="0" w:color="000000"/>
            </w:tcBorders>
          </w:tcPr>
          <w:p w14:paraId="1B013BC5" w14:textId="77777777" w:rsidR="000D5006" w:rsidRPr="000168A9" w:rsidRDefault="000D5006" w:rsidP="000168A9">
            <w:pPr>
              <w:jc w:val="center"/>
              <w:rPr>
                <w:sz w:val="18"/>
                <w:szCs w:val="18"/>
              </w:rPr>
            </w:pPr>
          </w:p>
        </w:tc>
        <w:tc>
          <w:tcPr>
            <w:tcW w:w="1559" w:type="dxa"/>
            <w:shd w:val="clear" w:color="auto" w:fill="auto"/>
          </w:tcPr>
          <w:p w14:paraId="195EC604"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表E-Ⅳ-1:聲音、身體、情感、時間、空間、勁力、即興、動作等戲劇或舞蹈元素。</w:t>
            </w:r>
          </w:p>
          <w:p w14:paraId="63DF4BF0"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表A-Ⅳ-1:表演藝術與生活美學、在地文化及</w:t>
            </w:r>
            <w:r w:rsidRPr="000168A9">
              <w:rPr>
                <w:rFonts w:ascii="DFKai-SB" w:eastAsia="DFKai-SB" w:hAnsi="DFKai-SB" w:cs="DFKai-SB"/>
                <w:sz w:val="24"/>
                <w:szCs w:val="24"/>
              </w:rPr>
              <w:lastRenderedPageBreak/>
              <w:t>特定場域的演出連結。</w:t>
            </w:r>
          </w:p>
          <w:p w14:paraId="087110C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表P-Ⅳ-4:表演藝術活動與展演、表演藝術相關工作的特性與種類。</w:t>
            </w:r>
          </w:p>
        </w:tc>
        <w:tc>
          <w:tcPr>
            <w:tcW w:w="1559" w:type="dxa"/>
            <w:shd w:val="clear" w:color="auto" w:fill="auto"/>
            <w:tcMar>
              <w:top w:w="100" w:type="dxa"/>
              <w:left w:w="20" w:type="dxa"/>
              <w:bottom w:w="100" w:type="dxa"/>
              <w:right w:w="20" w:type="dxa"/>
            </w:tcMar>
          </w:tcPr>
          <w:p w14:paraId="749D6CE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表1-Ⅳ-1:能運用特定元素、形式、技巧與肢體語彙表現想法，發展多元能力，並在劇場中呈現。</w:t>
            </w:r>
          </w:p>
          <w:p w14:paraId="56687047"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表2-Ⅳ-1:能覺察並感受創作與美感經驗的關聯。</w:t>
            </w:r>
          </w:p>
          <w:p w14:paraId="7FA825D6"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表3-Ⅳ-4:能養成鑑賞表演藝術的習慣，並能適性發展。</w:t>
            </w:r>
          </w:p>
        </w:tc>
        <w:tc>
          <w:tcPr>
            <w:tcW w:w="2977" w:type="dxa"/>
            <w:shd w:val="clear" w:color="auto" w:fill="auto"/>
            <w:tcMar>
              <w:top w:w="100" w:type="dxa"/>
              <w:left w:w="20" w:type="dxa"/>
              <w:bottom w:w="100" w:type="dxa"/>
              <w:right w:w="20" w:type="dxa"/>
            </w:tcMar>
          </w:tcPr>
          <w:p w14:paraId="70C07EF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第十課 中國舞蹈大觀園</w:t>
            </w:r>
          </w:p>
          <w:p w14:paraId="23D3F69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1.教師導引同學觀賞並說明課本圖例中表演者的體態、舞姿、表情、身段等特色。</w:t>
            </w:r>
          </w:p>
          <w:p w14:paraId="15A7DA7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2.教師說明練功的重要性，中國舞蹈表演者需具備的條件，包括身體的柔軟度與技巧性、眼神表情與情緒的掌控、對道具的操控能力、對身體姿態的掌握。</w:t>
            </w:r>
          </w:p>
          <w:p w14:paraId="6375F33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3.教師介紹唐代舞蹈家公孫大娘，接著將由她帶領著海</w:t>
            </w:r>
            <w:r w:rsidRPr="000168A9">
              <w:rPr>
                <w:rFonts w:ascii="DFKai-SB" w:eastAsia="DFKai-SB" w:hAnsi="DFKai-SB" w:cs="DFKai-SB"/>
                <w:sz w:val="24"/>
                <w:szCs w:val="24"/>
              </w:rPr>
              <w:lastRenderedPageBreak/>
              <w:t>賊與我們一起體驗基本功練習。</w:t>
            </w:r>
          </w:p>
          <w:p w14:paraId="3F01080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4.公孫姐姐教學時間：手功，練習手部姿勢，包括掌式、劍訣式、與拳式。</w:t>
            </w:r>
          </w:p>
          <w:p w14:paraId="259D0BF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5.公孫姐姐教學時間：腰功，練習擰腰、耗腰、下腰。</w:t>
            </w:r>
          </w:p>
          <w:p w14:paraId="14E006E1"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6.公孫姐姐教學時間：腿功，練習耗正腿、耗旁腿、正踢腿、旁踢腿、端腿。</w:t>
            </w:r>
          </w:p>
          <w:p w14:paraId="71748F8C"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7.公孫姐姐教學時間：彈跳功，練習開合跳、大字跳、分腿跳(超級瑪莉跳)。</w:t>
            </w:r>
          </w:p>
        </w:tc>
        <w:tc>
          <w:tcPr>
            <w:tcW w:w="709" w:type="dxa"/>
            <w:shd w:val="clear" w:color="auto" w:fill="auto"/>
            <w:tcMar>
              <w:top w:w="100" w:type="dxa"/>
              <w:left w:w="20" w:type="dxa"/>
              <w:bottom w:w="100" w:type="dxa"/>
              <w:right w:w="20" w:type="dxa"/>
            </w:tcMar>
          </w:tcPr>
          <w:p w14:paraId="1FB3D556" w14:textId="77777777" w:rsidR="000D5006" w:rsidRPr="000168A9" w:rsidRDefault="000D5006" w:rsidP="000168A9">
            <w:pPr>
              <w:ind w:firstLine="0"/>
              <w:jc w:val="center"/>
              <w:rPr>
                <w:rFonts w:ascii="DFKai-SB" w:eastAsia="DFKai-SB" w:hAnsi="DFKai-SB" w:cs="DFKai-SB"/>
                <w:sz w:val="24"/>
                <w:szCs w:val="24"/>
              </w:rPr>
            </w:pPr>
            <w:r w:rsidRPr="000168A9">
              <w:rPr>
                <w:rFonts w:ascii="DFKai-SB" w:eastAsia="DFKai-SB" w:hAnsi="DFKai-SB" w:cs="DFKai-SB"/>
                <w:sz w:val="24"/>
                <w:szCs w:val="24"/>
              </w:rPr>
              <w:lastRenderedPageBreak/>
              <w:t>1</w:t>
            </w:r>
          </w:p>
        </w:tc>
        <w:tc>
          <w:tcPr>
            <w:tcW w:w="2268" w:type="dxa"/>
            <w:shd w:val="clear" w:color="auto" w:fill="auto"/>
            <w:tcMar>
              <w:top w:w="100" w:type="dxa"/>
              <w:left w:w="20" w:type="dxa"/>
              <w:bottom w:w="100" w:type="dxa"/>
              <w:right w:w="20" w:type="dxa"/>
            </w:tcMar>
          </w:tcPr>
          <w:p w14:paraId="510C183C"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1.地板教室、電腦、影音音響設備。</w:t>
            </w:r>
          </w:p>
        </w:tc>
        <w:tc>
          <w:tcPr>
            <w:tcW w:w="1417" w:type="dxa"/>
            <w:shd w:val="clear" w:color="auto" w:fill="auto"/>
            <w:tcMar>
              <w:top w:w="100" w:type="dxa"/>
              <w:left w:w="20" w:type="dxa"/>
              <w:bottom w:w="100" w:type="dxa"/>
              <w:right w:w="20" w:type="dxa"/>
            </w:tcMar>
          </w:tcPr>
          <w:p w14:paraId="580AA763"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1.實作評量</w:t>
            </w:r>
          </w:p>
        </w:tc>
        <w:tc>
          <w:tcPr>
            <w:tcW w:w="1159" w:type="dxa"/>
            <w:shd w:val="clear" w:color="auto" w:fill="auto"/>
            <w:tcMar>
              <w:top w:w="100" w:type="dxa"/>
              <w:left w:w="20" w:type="dxa"/>
              <w:bottom w:w="100" w:type="dxa"/>
              <w:right w:w="20" w:type="dxa"/>
            </w:tcMar>
          </w:tcPr>
          <w:p w14:paraId="2BC468E4" w14:textId="77777777" w:rsidR="000D5006" w:rsidRPr="000168A9" w:rsidRDefault="000D5006" w:rsidP="000168A9">
            <w:pPr>
              <w:ind w:firstLine="0"/>
              <w:jc w:val="left"/>
              <w:rPr>
                <w:rFonts w:ascii="DFKai-SB" w:eastAsia="DFKai-SB" w:hAnsi="DFKai-SB" w:cs="DFKai-SB"/>
                <w:sz w:val="24"/>
                <w:szCs w:val="24"/>
              </w:rPr>
            </w:pPr>
          </w:p>
        </w:tc>
        <w:tc>
          <w:tcPr>
            <w:tcW w:w="2184" w:type="dxa"/>
            <w:shd w:val="clear" w:color="auto" w:fill="auto"/>
          </w:tcPr>
          <w:p w14:paraId="5DBFE691" w14:textId="77777777" w:rsidR="000D5006" w:rsidRPr="000168A9" w:rsidRDefault="000D5006" w:rsidP="000168A9">
            <w:pPr>
              <w:adjustRightInd w:val="0"/>
              <w:snapToGrid w:val="0"/>
              <w:spacing w:line="0" w:lineRule="atLeast"/>
              <w:ind w:left="71" w:firstLine="0"/>
              <w:jc w:val="left"/>
              <w:rPr>
                <w:rFonts w:asciiTheme="minorEastAsia" w:hAnsiTheme="minorEastAsia" w:cs="DFKai-SB"/>
                <w:sz w:val="18"/>
                <w:szCs w:val="18"/>
              </w:rPr>
            </w:pPr>
            <w:r w:rsidRPr="000168A9">
              <w:rPr>
                <w:rFonts w:asciiTheme="minorEastAsia" w:hAnsiTheme="minorEastAsia" w:cs="DFKai-SB" w:hint="eastAsia"/>
                <w:sz w:val="18"/>
                <w:szCs w:val="18"/>
              </w:rPr>
              <w:t>0</w:t>
            </w:r>
            <w:r w:rsidRPr="000168A9">
              <w:rPr>
                <w:rFonts w:asciiTheme="minorEastAsia" w:hAnsiTheme="minorEastAsia" w:cs="DFKai-SB"/>
                <w:sz w:val="18"/>
                <w:szCs w:val="18"/>
              </w:rPr>
              <w:t>4.04-04.05</w:t>
            </w:r>
          </w:p>
          <w:p w14:paraId="28F8CA32" w14:textId="25FD4402" w:rsidR="000D5006" w:rsidRPr="000168A9" w:rsidRDefault="000D5006" w:rsidP="000168A9">
            <w:pPr>
              <w:ind w:firstLine="0"/>
              <w:jc w:val="left"/>
              <w:rPr>
                <w:rFonts w:ascii="DFKai-SB" w:eastAsia="DFKai-SB" w:hAnsi="DFKai-SB" w:cs="DFKai-SB"/>
                <w:sz w:val="24"/>
                <w:szCs w:val="24"/>
              </w:rPr>
            </w:pPr>
            <w:r w:rsidRPr="000168A9">
              <w:rPr>
                <w:rFonts w:asciiTheme="minorEastAsia" w:hAnsiTheme="minorEastAsia" w:cs="DFKai-SB" w:hint="eastAsia"/>
                <w:sz w:val="18"/>
                <w:szCs w:val="18"/>
              </w:rPr>
              <w:t>清明連假</w:t>
            </w:r>
          </w:p>
        </w:tc>
      </w:tr>
      <w:tr w:rsidR="000168A9" w:rsidRPr="000168A9" w14:paraId="1762C83E" w14:textId="77777777">
        <w:trPr>
          <w:trHeight w:val="880"/>
          <w:jc w:val="center"/>
        </w:trPr>
        <w:tc>
          <w:tcPr>
            <w:tcW w:w="1247" w:type="dxa"/>
            <w:vMerge w:val="restart"/>
            <w:tcBorders>
              <w:top w:val="single" w:sz="8" w:space="0" w:color="000000"/>
              <w:left w:val="single" w:sz="8" w:space="0" w:color="000000"/>
              <w:right w:val="single" w:sz="8" w:space="0" w:color="000000"/>
            </w:tcBorders>
          </w:tcPr>
          <w:p w14:paraId="1B70EBA0" w14:textId="77777777" w:rsidR="000D5006" w:rsidRPr="000168A9" w:rsidRDefault="000D5006" w:rsidP="000168A9">
            <w:pPr>
              <w:jc w:val="center"/>
              <w:rPr>
                <w:rFonts w:asciiTheme="minorEastAsia" w:hAnsiTheme="minorEastAsia" w:cs="DFKai-SB"/>
                <w:sz w:val="16"/>
                <w:szCs w:val="16"/>
              </w:rPr>
            </w:pPr>
            <w:r w:rsidRPr="000168A9">
              <w:rPr>
                <w:rFonts w:asciiTheme="minorEastAsia" w:hAnsiTheme="minorEastAsia" w:cs="DFKai-SB" w:hint="eastAsia"/>
                <w:sz w:val="16"/>
                <w:szCs w:val="16"/>
              </w:rPr>
              <w:t>第</w:t>
            </w:r>
            <w:r w:rsidRPr="000168A9">
              <w:rPr>
                <w:rFonts w:asciiTheme="minorEastAsia" w:hAnsiTheme="minorEastAsia" w:cs="DFKai-SB"/>
                <w:sz w:val="16"/>
                <w:szCs w:val="16"/>
              </w:rPr>
              <w:t>9</w:t>
            </w:r>
            <w:proofErr w:type="gramStart"/>
            <w:r w:rsidRPr="000168A9">
              <w:rPr>
                <w:rFonts w:asciiTheme="minorEastAsia" w:hAnsiTheme="minorEastAsia" w:cs="DFKai-SB" w:hint="eastAsia"/>
                <w:sz w:val="16"/>
                <w:szCs w:val="16"/>
              </w:rPr>
              <w:t>週</w:t>
            </w:r>
            <w:proofErr w:type="gramEnd"/>
          </w:p>
          <w:p w14:paraId="4B097C40" w14:textId="560C1ECF" w:rsidR="000D5006" w:rsidRPr="000168A9" w:rsidRDefault="000D5006" w:rsidP="000168A9">
            <w:pPr>
              <w:jc w:val="center"/>
              <w:rPr>
                <w:rFonts w:ascii="DFKai-SB" w:eastAsia="DFKai-SB" w:hAnsi="DFKai-SB" w:cs="DFKai-SB"/>
                <w:sz w:val="18"/>
                <w:szCs w:val="18"/>
              </w:rPr>
            </w:pPr>
            <w:r w:rsidRPr="000168A9">
              <w:rPr>
                <w:rFonts w:asciiTheme="minorEastAsia" w:hAnsiTheme="minorEastAsia" w:cs="DFKai-SB" w:hint="eastAsia"/>
                <w:sz w:val="16"/>
                <w:szCs w:val="16"/>
              </w:rPr>
              <w:t>0</w:t>
            </w:r>
            <w:r w:rsidRPr="000168A9">
              <w:rPr>
                <w:rFonts w:asciiTheme="minorEastAsia" w:hAnsiTheme="minorEastAsia" w:cs="DFKai-SB"/>
                <w:sz w:val="16"/>
                <w:szCs w:val="16"/>
              </w:rPr>
              <w:t>4.08-04.12</w:t>
            </w:r>
          </w:p>
        </w:tc>
        <w:tc>
          <w:tcPr>
            <w:tcW w:w="1559" w:type="dxa"/>
            <w:shd w:val="clear" w:color="auto" w:fill="auto"/>
          </w:tcPr>
          <w:p w14:paraId="45F07020"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視E-Ⅳ-2:平面、立體及複合媒材的表現技法。</w:t>
            </w:r>
          </w:p>
          <w:p w14:paraId="340A6367"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視A-Ⅳ-1:藝術常識、藝術鑑賞方法。</w:t>
            </w:r>
          </w:p>
          <w:p w14:paraId="0D942FD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視A-Ⅳ-2:傳統藝術、當代藝術、視覺文化。</w:t>
            </w:r>
          </w:p>
          <w:p w14:paraId="08FC71F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視P-Ⅳ-3:設計思考、生活美感。</w:t>
            </w:r>
          </w:p>
        </w:tc>
        <w:tc>
          <w:tcPr>
            <w:tcW w:w="1559" w:type="dxa"/>
            <w:shd w:val="clear" w:color="auto" w:fill="auto"/>
            <w:tcMar>
              <w:top w:w="100" w:type="dxa"/>
              <w:left w:w="20" w:type="dxa"/>
              <w:bottom w:w="100" w:type="dxa"/>
              <w:right w:w="20" w:type="dxa"/>
            </w:tcMar>
          </w:tcPr>
          <w:p w14:paraId="57AD24A3"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視1-Ⅳ-2:能使用多元媒材與技法，表現個人或社群的觀點。</w:t>
            </w:r>
          </w:p>
          <w:p w14:paraId="2863707C"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視2-Ⅳ-1:能體驗藝術作品，並接受多元的觀點。</w:t>
            </w:r>
          </w:p>
          <w:p w14:paraId="09DF14C6"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視2-Ⅳ-2:能理解視覺符號的意義，並表達多元的觀點。</w:t>
            </w:r>
          </w:p>
          <w:p w14:paraId="4E2CAD9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視3-Ⅳ-3:能應用設計思考</w:t>
            </w:r>
            <w:r w:rsidRPr="000168A9">
              <w:rPr>
                <w:rFonts w:ascii="DFKai-SB" w:eastAsia="DFKai-SB" w:hAnsi="DFKai-SB" w:cs="DFKai-SB"/>
                <w:sz w:val="24"/>
                <w:szCs w:val="24"/>
              </w:rPr>
              <w:lastRenderedPageBreak/>
              <w:t>及藝術知能，因應生活情境尋求解決方案。</w:t>
            </w:r>
          </w:p>
        </w:tc>
        <w:tc>
          <w:tcPr>
            <w:tcW w:w="2977" w:type="dxa"/>
            <w:shd w:val="clear" w:color="auto" w:fill="auto"/>
            <w:tcMar>
              <w:top w:w="100" w:type="dxa"/>
              <w:left w:w="20" w:type="dxa"/>
              <w:bottom w:w="100" w:type="dxa"/>
              <w:right w:w="20" w:type="dxa"/>
            </w:tcMar>
          </w:tcPr>
          <w:p w14:paraId="230C8CD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第二課 攝影的視界</w:t>
            </w:r>
          </w:p>
          <w:p w14:paraId="3384E2A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1.教師利用圖例或教材，說明選擇拍攝場景的關鍵。提醒學生創作時應把握攝影三要素的原則。</w:t>
            </w:r>
          </w:p>
          <w:p w14:paraId="0BF84836"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2.學生利用課堂時間，進行校園外拍。</w:t>
            </w:r>
          </w:p>
          <w:p w14:paraId="4EF6F8C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3.教師於外拍時做個別指導，適時進行口頭引導。</w:t>
            </w:r>
          </w:p>
          <w:p w14:paraId="73B3278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4.請學生展示完成的作品，並分享創作理念和過程。</w:t>
            </w:r>
          </w:p>
        </w:tc>
        <w:tc>
          <w:tcPr>
            <w:tcW w:w="709" w:type="dxa"/>
            <w:shd w:val="clear" w:color="auto" w:fill="auto"/>
            <w:tcMar>
              <w:top w:w="100" w:type="dxa"/>
              <w:left w:w="20" w:type="dxa"/>
              <w:bottom w:w="100" w:type="dxa"/>
              <w:right w:w="20" w:type="dxa"/>
            </w:tcMar>
          </w:tcPr>
          <w:p w14:paraId="3B019269" w14:textId="77777777" w:rsidR="000D5006" w:rsidRPr="000168A9" w:rsidRDefault="000D5006" w:rsidP="000168A9">
            <w:pPr>
              <w:ind w:firstLine="0"/>
              <w:jc w:val="center"/>
              <w:rPr>
                <w:rFonts w:ascii="DFKai-SB" w:eastAsia="DFKai-SB" w:hAnsi="DFKai-SB" w:cs="DFKai-SB"/>
                <w:sz w:val="24"/>
                <w:szCs w:val="24"/>
              </w:rPr>
            </w:pPr>
            <w:r w:rsidRPr="000168A9">
              <w:rPr>
                <w:rFonts w:ascii="DFKai-SB" w:eastAsia="DFKai-SB" w:hAnsi="DFKai-SB" w:cs="DFKai-SB"/>
                <w:sz w:val="24"/>
                <w:szCs w:val="24"/>
              </w:rPr>
              <w:t>1</w:t>
            </w:r>
          </w:p>
        </w:tc>
        <w:tc>
          <w:tcPr>
            <w:tcW w:w="2268" w:type="dxa"/>
            <w:shd w:val="clear" w:color="auto" w:fill="auto"/>
            <w:tcMar>
              <w:top w:w="100" w:type="dxa"/>
              <w:left w:w="20" w:type="dxa"/>
              <w:bottom w:w="100" w:type="dxa"/>
              <w:right w:w="20" w:type="dxa"/>
            </w:tcMar>
          </w:tcPr>
          <w:p w14:paraId="465A8A8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1.電腦、教學簡報、投影設備、輔助教材、相機、手機、平板電腦、手機外接鏡頭等。</w:t>
            </w:r>
          </w:p>
        </w:tc>
        <w:tc>
          <w:tcPr>
            <w:tcW w:w="1417" w:type="dxa"/>
            <w:shd w:val="clear" w:color="auto" w:fill="auto"/>
            <w:tcMar>
              <w:top w:w="100" w:type="dxa"/>
              <w:left w:w="20" w:type="dxa"/>
              <w:bottom w:w="100" w:type="dxa"/>
              <w:right w:w="20" w:type="dxa"/>
            </w:tcMar>
          </w:tcPr>
          <w:p w14:paraId="1A823D35"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1.教師評量</w:t>
            </w:r>
          </w:p>
          <w:p w14:paraId="1172E90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2.學生互評</w:t>
            </w:r>
          </w:p>
          <w:p w14:paraId="0061A18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3.實作評量</w:t>
            </w:r>
          </w:p>
          <w:p w14:paraId="3C7EB3E6"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4.學習單評量</w:t>
            </w:r>
          </w:p>
        </w:tc>
        <w:tc>
          <w:tcPr>
            <w:tcW w:w="1159" w:type="dxa"/>
            <w:shd w:val="clear" w:color="auto" w:fill="auto"/>
            <w:tcMar>
              <w:top w:w="100" w:type="dxa"/>
              <w:left w:w="20" w:type="dxa"/>
              <w:bottom w:w="100" w:type="dxa"/>
              <w:right w:w="20" w:type="dxa"/>
            </w:tcMar>
          </w:tcPr>
          <w:p w14:paraId="63C8620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無</w:t>
            </w:r>
          </w:p>
        </w:tc>
        <w:tc>
          <w:tcPr>
            <w:tcW w:w="2184" w:type="dxa"/>
            <w:shd w:val="clear" w:color="auto" w:fill="auto"/>
          </w:tcPr>
          <w:p w14:paraId="1966CA12" w14:textId="77777777" w:rsidR="000D5006" w:rsidRPr="000168A9" w:rsidRDefault="000D5006" w:rsidP="000168A9">
            <w:pPr>
              <w:ind w:firstLine="0"/>
              <w:jc w:val="left"/>
              <w:rPr>
                <w:rFonts w:ascii="DFKai-SB" w:eastAsia="DFKai-SB" w:hAnsi="DFKai-SB" w:cs="DFKai-SB"/>
                <w:sz w:val="24"/>
                <w:szCs w:val="24"/>
              </w:rPr>
            </w:pPr>
          </w:p>
        </w:tc>
      </w:tr>
      <w:tr w:rsidR="000168A9" w:rsidRPr="000168A9" w14:paraId="06DC7DA4" w14:textId="77777777">
        <w:trPr>
          <w:trHeight w:val="880"/>
          <w:jc w:val="center"/>
        </w:trPr>
        <w:tc>
          <w:tcPr>
            <w:tcW w:w="1247" w:type="dxa"/>
            <w:vMerge/>
            <w:tcBorders>
              <w:top w:val="single" w:sz="8" w:space="0" w:color="000000"/>
              <w:left w:val="single" w:sz="8" w:space="0" w:color="000000"/>
              <w:right w:val="single" w:sz="8" w:space="0" w:color="000000"/>
            </w:tcBorders>
          </w:tcPr>
          <w:p w14:paraId="43A8B2BD" w14:textId="77777777" w:rsidR="000D5006" w:rsidRPr="000168A9" w:rsidRDefault="000D5006" w:rsidP="000168A9">
            <w:pPr>
              <w:jc w:val="center"/>
              <w:rPr>
                <w:sz w:val="18"/>
                <w:szCs w:val="18"/>
              </w:rPr>
            </w:pPr>
          </w:p>
        </w:tc>
        <w:tc>
          <w:tcPr>
            <w:tcW w:w="1559" w:type="dxa"/>
            <w:shd w:val="clear" w:color="auto" w:fill="auto"/>
          </w:tcPr>
          <w:p w14:paraId="39DDC9B0"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音E-Ⅳ-1:多元形式歌曲。基礎歌唱技巧，如：發聲技巧、表情等。</w:t>
            </w:r>
          </w:p>
          <w:p w14:paraId="0C8F344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音E-Ⅳ-4:音樂元素，如：音色、調式、和聲等。</w:t>
            </w:r>
          </w:p>
          <w:p w14:paraId="6CD5BC11"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音A-Ⅳ-1:器樂曲與聲樂曲，如：傳統戲曲、音樂劇、世界音樂、電影配樂等多元風格之樂曲。各種音樂展演形式，以及樂曲之作曲家、音樂表</w:t>
            </w:r>
            <w:r w:rsidRPr="000168A9">
              <w:rPr>
                <w:rFonts w:ascii="DFKai-SB" w:eastAsia="DFKai-SB" w:hAnsi="DFKai-SB" w:cs="DFKai-SB"/>
                <w:sz w:val="24"/>
                <w:szCs w:val="24"/>
              </w:rPr>
              <w:lastRenderedPageBreak/>
              <w:t>演團體與創作背景。</w:t>
            </w:r>
          </w:p>
          <w:p w14:paraId="5E9CD96D"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音A-Ⅳ-2:相關音樂語彙，如音色、和聲等描述音樂元素之音樂術語，或相關之一般性用語。</w:t>
            </w:r>
          </w:p>
          <w:p w14:paraId="424E112D"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音P-Ⅳ-1:音樂與跨領域藝術文化活動。</w:t>
            </w:r>
          </w:p>
          <w:p w14:paraId="47F5B860"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音P-Ⅳ-2:在地人文關懷與全球藝術文化相關議題。</w:t>
            </w:r>
          </w:p>
        </w:tc>
        <w:tc>
          <w:tcPr>
            <w:tcW w:w="1559" w:type="dxa"/>
            <w:shd w:val="clear" w:color="auto" w:fill="auto"/>
            <w:tcMar>
              <w:top w:w="100" w:type="dxa"/>
              <w:left w:w="20" w:type="dxa"/>
              <w:bottom w:w="100" w:type="dxa"/>
              <w:right w:w="20" w:type="dxa"/>
            </w:tcMar>
          </w:tcPr>
          <w:p w14:paraId="38AF0A3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音1-Ⅳ-1:能理解音樂符號並回應指揮，進行歌唱及演奏，展現音樂美感意識。</w:t>
            </w:r>
          </w:p>
          <w:p w14:paraId="2E28144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音1-Ⅳ-2:能融入傳統、當代或流行音樂的風格，改編樂曲，以表達觀點。</w:t>
            </w:r>
          </w:p>
          <w:p w14:paraId="529E02DD"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音2-Ⅳ-1:能使用適當的音樂語彙，賞析各類音樂作品，體會藝術文化之美。</w:t>
            </w:r>
          </w:p>
          <w:p w14:paraId="12E0BEC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音2-Ⅳ-2:能透過討論，以探究樂曲創作背景與社會文化的關聯及其意義，表達多元觀點。</w:t>
            </w:r>
          </w:p>
          <w:p w14:paraId="53041171"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音3-Ⅳ-1:能透過多元音樂活動，探索音樂及其他藝術之共通性，關懷在地及全球藝術文化。</w:t>
            </w:r>
          </w:p>
          <w:p w14:paraId="5E1DEF85"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音3-Ⅳ-2:能運用科技媒體蒐集藝文資訊或聆賞音樂，以培養自主學習音樂的興趣與發展。</w:t>
            </w:r>
          </w:p>
        </w:tc>
        <w:tc>
          <w:tcPr>
            <w:tcW w:w="2977" w:type="dxa"/>
            <w:shd w:val="clear" w:color="auto" w:fill="auto"/>
            <w:tcMar>
              <w:top w:w="100" w:type="dxa"/>
              <w:left w:w="20" w:type="dxa"/>
              <w:bottom w:w="100" w:type="dxa"/>
              <w:right w:w="20" w:type="dxa"/>
            </w:tcMar>
          </w:tcPr>
          <w:p w14:paraId="3D7AA87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第六課 百變的電影之聲</w:t>
            </w:r>
          </w:p>
          <w:p w14:paraId="259EC82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1.引導學生認識電影歌曲可以是原創歌曲或既存歌曲，並欣賞三首電影歌曲，理解電影歌曲與電影劇情的關聯，用電影歌曲訴說劇情的重要。</w:t>
            </w:r>
          </w:p>
          <w:p w14:paraId="577287D1"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2.欣賞〈完美落地〉歌詞中傳達的青春、熱血、追夢的精神，感受歌曲與電影的相互呼應。</w:t>
            </w:r>
          </w:p>
          <w:p w14:paraId="5FD1477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3.欣賞〈勇者的浪漫〉歌詞中描寫棒球隊的熱血精神，加上不同族群的歌手演唱，呈現片中不分派系的熱血情懷。</w:t>
            </w:r>
          </w:p>
          <w:p w14:paraId="7AAFD20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4.欣賞〈海的眼淚〉歌詞中對家鄉的愛與依戀，中文歌詞與達悟族語相互結合，呈現出不同感覺的電影歌曲。</w:t>
            </w:r>
          </w:p>
          <w:p w14:paraId="46197E6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5.進行歌曲習唱〈讓我留在你身邊〉。</w:t>
            </w:r>
          </w:p>
          <w:p w14:paraId="5B124AA5"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6.完成非常有藝思活動一至三，寫下自己心目中最喜歡的電影音樂，並與同學分享。</w:t>
            </w:r>
          </w:p>
          <w:p w14:paraId="67C67BFF" w14:textId="77777777" w:rsidR="000D5006" w:rsidRPr="000168A9" w:rsidRDefault="000D5006" w:rsidP="000168A9">
            <w:pPr>
              <w:ind w:firstLine="0"/>
              <w:jc w:val="left"/>
              <w:rPr>
                <w:rFonts w:ascii="DFKai-SB" w:eastAsia="DFKai-SB" w:hAnsi="DFKai-SB" w:cs="DFKai-SB"/>
                <w:sz w:val="24"/>
                <w:szCs w:val="24"/>
              </w:rPr>
            </w:pPr>
          </w:p>
        </w:tc>
        <w:tc>
          <w:tcPr>
            <w:tcW w:w="709" w:type="dxa"/>
            <w:shd w:val="clear" w:color="auto" w:fill="auto"/>
            <w:tcMar>
              <w:top w:w="100" w:type="dxa"/>
              <w:left w:w="20" w:type="dxa"/>
              <w:bottom w:w="100" w:type="dxa"/>
              <w:right w:w="20" w:type="dxa"/>
            </w:tcMar>
          </w:tcPr>
          <w:p w14:paraId="448FE098" w14:textId="77777777" w:rsidR="000D5006" w:rsidRPr="000168A9" w:rsidRDefault="000D5006" w:rsidP="000168A9">
            <w:pPr>
              <w:ind w:firstLine="0"/>
              <w:jc w:val="center"/>
              <w:rPr>
                <w:rFonts w:ascii="DFKai-SB" w:eastAsia="DFKai-SB" w:hAnsi="DFKai-SB" w:cs="DFKai-SB"/>
                <w:sz w:val="24"/>
                <w:szCs w:val="24"/>
              </w:rPr>
            </w:pPr>
            <w:r w:rsidRPr="000168A9">
              <w:rPr>
                <w:rFonts w:ascii="DFKai-SB" w:eastAsia="DFKai-SB" w:hAnsi="DFKai-SB" w:cs="DFKai-SB"/>
                <w:sz w:val="24"/>
                <w:szCs w:val="24"/>
              </w:rPr>
              <w:lastRenderedPageBreak/>
              <w:t>1</w:t>
            </w:r>
          </w:p>
        </w:tc>
        <w:tc>
          <w:tcPr>
            <w:tcW w:w="2268" w:type="dxa"/>
            <w:shd w:val="clear" w:color="auto" w:fill="auto"/>
            <w:tcMar>
              <w:top w:w="100" w:type="dxa"/>
              <w:left w:w="20" w:type="dxa"/>
              <w:bottom w:w="100" w:type="dxa"/>
              <w:right w:w="20" w:type="dxa"/>
            </w:tcMar>
          </w:tcPr>
          <w:p w14:paraId="5EA803D4"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1.教室、電腦、影音音響設備、教科書、圖片、影音資料、樂器(如鋼琴、</w:t>
            </w:r>
            <w:proofErr w:type="gramStart"/>
            <w:r w:rsidRPr="000168A9">
              <w:rPr>
                <w:rFonts w:ascii="DFKai-SB" w:eastAsia="DFKai-SB" w:hAnsi="DFKai-SB" w:cs="DFKai-SB"/>
                <w:sz w:val="24"/>
                <w:szCs w:val="24"/>
              </w:rPr>
              <w:t>直笛)等</w:t>
            </w:r>
            <w:proofErr w:type="gramEnd"/>
            <w:r w:rsidRPr="000168A9">
              <w:rPr>
                <w:rFonts w:ascii="DFKai-SB" w:eastAsia="DFKai-SB" w:hAnsi="DFKai-SB" w:cs="DFKai-SB"/>
                <w:sz w:val="24"/>
                <w:szCs w:val="24"/>
              </w:rPr>
              <w:t>。</w:t>
            </w:r>
          </w:p>
        </w:tc>
        <w:tc>
          <w:tcPr>
            <w:tcW w:w="1417" w:type="dxa"/>
            <w:shd w:val="clear" w:color="auto" w:fill="auto"/>
            <w:tcMar>
              <w:top w:w="100" w:type="dxa"/>
              <w:left w:w="20" w:type="dxa"/>
              <w:bottom w:w="100" w:type="dxa"/>
              <w:right w:w="20" w:type="dxa"/>
            </w:tcMar>
          </w:tcPr>
          <w:p w14:paraId="6EA7C955"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1.教師評量</w:t>
            </w:r>
          </w:p>
          <w:p w14:paraId="35E3C29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2.欣賞評量</w:t>
            </w:r>
          </w:p>
          <w:p w14:paraId="7DAD908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3.態度評量</w:t>
            </w:r>
          </w:p>
          <w:p w14:paraId="068F155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4.表現評量</w:t>
            </w:r>
          </w:p>
          <w:p w14:paraId="3A32735D"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5.發表評量</w:t>
            </w:r>
          </w:p>
          <w:p w14:paraId="3C807893"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6.學生互評</w:t>
            </w:r>
          </w:p>
        </w:tc>
        <w:tc>
          <w:tcPr>
            <w:tcW w:w="1159" w:type="dxa"/>
            <w:shd w:val="clear" w:color="auto" w:fill="auto"/>
            <w:tcMar>
              <w:top w:w="100" w:type="dxa"/>
              <w:left w:w="20" w:type="dxa"/>
              <w:bottom w:w="100" w:type="dxa"/>
              <w:right w:w="20" w:type="dxa"/>
            </w:tcMar>
          </w:tcPr>
          <w:p w14:paraId="279E6550" w14:textId="77777777" w:rsidR="000D5006" w:rsidRPr="000168A9" w:rsidRDefault="000D5006" w:rsidP="000168A9">
            <w:pPr>
              <w:ind w:firstLine="0"/>
              <w:jc w:val="left"/>
              <w:rPr>
                <w:rFonts w:ascii="DFKai-SB" w:eastAsia="DFKai-SB" w:hAnsi="DFKai-SB" w:cs="DFKai-SB"/>
                <w:sz w:val="24"/>
                <w:szCs w:val="24"/>
              </w:rPr>
            </w:pPr>
          </w:p>
        </w:tc>
        <w:tc>
          <w:tcPr>
            <w:tcW w:w="2184" w:type="dxa"/>
            <w:shd w:val="clear" w:color="auto" w:fill="auto"/>
          </w:tcPr>
          <w:p w14:paraId="02A1739A" w14:textId="77777777" w:rsidR="000D5006" w:rsidRPr="000168A9" w:rsidRDefault="000D5006" w:rsidP="000168A9">
            <w:pPr>
              <w:ind w:firstLine="0"/>
              <w:jc w:val="left"/>
              <w:rPr>
                <w:rFonts w:ascii="DFKai-SB" w:eastAsia="DFKai-SB" w:hAnsi="DFKai-SB" w:cs="DFKai-SB"/>
                <w:sz w:val="24"/>
                <w:szCs w:val="24"/>
              </w:rPr>
            </w:pPr>
          </w:p>
        </w:tc>
      </w:tr>
      <w:tr w:rsidR="000168A9" w:rsidRPr="000168A9" w14:paraId="48D97E1A" w14:textId="77777777">
        <w:trPr>
          <w:trHeight w:val="880"/>
          <w:jc w:val="center"/>
        </w:trPr>
        <w:tc>
          <w:tcPr>
            <w:tcW w:w="1247" w:type="dxa"/>
            <w:vMerge/>
            <w:tcBorders>
              <w:top w:val="single" w:sz="8" w:space="0" w:color="000000"/>
              <w:left w:val="single" w:sz="8" w:space="0" w:color="000000"/>
              <w:right w:val="single" w:sz="8" w:space="0" w:color="000000"/>
            </w:tcBorders>
          </w:tcPr>
          <w:p w14:paraId="53CCB3E0" w14:textId="77777777" w:rsidR="000D5006" w:rsidRPr="000168A9" w:rsidRDefault="000D5006" w:rsidP="000168A9">
            <w:pPr>
              <w:jc w:val="center"/>
              <w:rPr>
                <w:sz w:val="18"/>
                <w:szCs w:val="18"/>
              </w:rPr>
            </w:pPr>
          </w:p>
        </w:tc>
        <w:tc>
          <w:tcPr>
            <w:tcW w:w="1559" w:type="dxa"/>
            <w:shd w:val="clear" w:color="auto" w:fill="auto"/>
          </w:tcPr>
          <w:p w14:paraId="6F1D8B27"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表E-Ⅳ-1:聲音、身體、情感、時間、空間、勁力、即興、動作等戲劇或舞蹈元素。</w:t>
            </w:r>
          </w:p>
          <w:p w14:paraId="5B705293"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表A-Ⅳ-1:表演藝術與</w:t>
            </w:r>
            <w:r w:rsidRPr="000168A9">
              <w:rPr>
                <w:rFonts w:ascii="DFKai-SB" w:eastAsia="DFKai-SB" w:hAnsi="DFKai-SB" w:cs="DFKai-SB"/>
                <w:sz w:val="24"/>
                <w:szCs w:val="24"/>
              </w:rPr>
              <w:lastRenderedPageBreak/>
              <w:t>生活美學、在地文化及特定場域的演出連結。</w:t>
            </w:r>
          </w:p>
          <w:p w14:paraId="7F1CB18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表P-Ⅳ-4:表演藝術活動與展演、表演藝術相關工作的特性與種類。</w:t>
            </w:r>
          </w:p>
        </w:tc>
        <w:tc>
          <w:tcPr>
            <w:tcW w:w="1559" w:type="dxa"/>
            <w:shd w:val="clear" w:color="auto" w:fill="auto"/>
            <w:tcMar>
              <w:top w:w="100" w:type="dxa"/>
              <w:left w:w="20" w:type="dxa"/>
              <w:bottom w:w="100" w:type="dxa"/>
              <w:right w:w="20" w:type="dxa"/>
            </w:tcMar>
          </w:tcPr>
          <w:p w14:paraId="0AD3B056"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表1-Ⅳ-1:能運用特定元素、形式、技巧與肢體語彙表現想法，發展多元能力，並在劇場中呈現。</w:t>
            </w:r>
          </w:p>
          <w:p w14:paraId="76208584"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表2-Ⅳ-1:能覺察並感受創</w:t>
            </w:r>
            <w:r w:rsidRPr="000168A9">
              <w:rPr>
                <w:rFonts w:ascii="DFKai-SB" w:eastAsia="DFKai-SB" w:hAnsi="DFKai-SB" w:cs="DFKai-SB"/>
                <w:sz w:val="24"/>
                <w:szCs w:val="24"/>
              </w:rPr>
              <w:lastRenderedPageBreak/>
              <w:t>作與美感經驗的關聯。</w:t>
            </w:r>
          </w:p>
          <w:p w14:paraId="58AF1495"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表3-Ⅳ-4:能養成鑑賞表演藝術的習慣，並能適性發展。</w:t>
            </w:r>
          </w:p>
        </w:tc>
        <w:tc>
          <w:tcPr>
            <w:tcW w:w="2977" w:type="dxa"/>
            <w:shd w:val="clear" w:color="auto" w:fill="auto"/>
            <w:tcMar>
              <w:top w:w="100" w:type="dxa"/>
              <w:left w:w="20" w:type="dxa"/>
              <w:bottom w:w="100" w:type="dxa"/>
              <w:right w:w="20" w:type="dxa"/>
            </w:tcMar>
          </w:tcPr>
          <w:p w14:paraId="4FB58D3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第十課 中國舞蹈大觀園</w:t>
            </w:r>
          </w:p>
          <w:p w14:paraId="02F859B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1.教師說明舞姿的形成及重要性。</w:t>
            </w:r>
          </w:p>
          <w:p w14:paraId="0C95B0CC"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2.公孫姐姐教學時間：山膀、弓箭步、金雞獨立、雙飛燕、雲手、風火輪，教師依循課本圖例姿勢及說明，搭配教學影片，帶領同學練習。</w:t>
            </w:r>
          </w:p>
          <w:p w14:paraId="65AC3F40"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 xml:space="preserve">3.進行「藝術探索：通關大考驗，All </w:t>
            </w:r>
            <w:proofErr w:type="gramStart"/>
            <w:r w:rsidRPr="000168A9">
              <w:rPr>
                <w:rFonts w:ascii="DFKai-SB" w:eastAsia="DFKai-SB" w:hAnsi="DFKai-SB" w:cs="DFKai-SB"/>
                <w:sz w:val="24"/>
                <w:szCs w:val="24"/>
              </w:rPr>
              <w:t>Pass!」</w:t>
            </w:r>
            <w:proofErr w:type="gramEnd"/>
            <w:r w:rsidRPr="000168A9">
              <w:rPr>
                <w:rFonts w:ascii="DFKai-SB" w:eastAsia="DFKai-SB" w:hAnsi="DFKai-SB" w:cs="DFKai-SB"/>
                <w:sz w:val="24"/>
                <w:szCs w:val="24"/>
              </w:rPr>
              <w:t>，教師帶領同學挑戰初階(山膀和弓箭步)、中階(金雞獨立和雙飛燕)、高階(雲手和風火輪)的動作難度練習。</w:t>
            </w:r>
          </w:p>
          <w:p w14:paraId="1C03737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4.進行「非常有藝思」。</w:t>
            </w:r>
          </w:p>
        </w:tc>
        <w:tc>
          <w:tcPr>
            <w:tcW w:w="709" w:type="dxa"/>
            <w:shd w:val="clear" w:color="auto" w:fill="auto"/>
            <w:tcMar>
              <w:top w:w="100" w:type="dxa"/>
              <w:left w:w="20" w:type="dxa"/>
              <w:bottom w:w="100" w:type="dxa"/>
              <w:right w:w="20" w:type="dxa"/>
            </w:tcMar>
          </w:tcPr>
          <w:p w14:paraId="4B71D5D4" w14:textId="77777777" w:rsidR="000D5006" w:rsidRPr="000168A9" w:rsidRDefault="000D5006" w:rsidP="000168A9">
            <w:pPr>
              <w:ind w:firstLine="0"/>
              <w:jc w:val="center"/>
              <w:rPr>
                <w:rFonts w:ascii="DFKai-SB" w:eastAsia="DFKai-SB" w:hAnsi="DFKai-SB" w:cs="DFKai-SB"/>
                <w:sz w:val="24"/>
                <w:szCs w:val="24"/>
              </w:rPr>
            </w:pPr>
            <w:r w:rsidRPr="000168A9">
              <w:rPr>
                <w:rFonts w:ascii="DFKai-SB" w:eastAsia="DFKai-SB" w:hAnsi="DFKai-SB" w:cs="DFKai-SB"/>
                <w:sz w:val="24"/>
                <w:szCs w:val="24"/>
              </w:rPr>
              <w:lastRenderedPageBreak/>
              <w:t>1</w:t>
            </w:r>
          </w:p>
        </w:tc>
        <w:tc>
          <w:tcPr>
            <w:tcW w:w="2268" w:type="dxa"/>
            <w:shd w:val="clear" w:color="auto" w:fill="auto"/>
            <w:tcMar>
              <w:top w:w="100" w:type="dxa"/>
              <w:left w:w="20" w:type="dxa"/>
              <w:bottom w:w="100" w:type="dxa"/>
              <w:right w:w="20" w:type="dxa"/>
            </w:tcMar>
          </w:tcPr>
          <w:p w14:paraId="6924FCE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1.地板教室、電腦、影音音響設備。</w:t>
            </w:r>
          </w:p>
        </w:tc>
        <w:tc>
          <w:tcPr>
            <w:tcW w:w="1417" w:type="dxa"/>
            <w:shd w:val="clear" w:color="auto" w:fill="auto"/>
            <w:tcMar>
              <w:top w:w="100" w:type="dxa"/>
              <w:left w:w="20" w:type="dxa"/>
              <w:bottom w:w="100" w:type="dxa"/>
              <w:right w:w="20" w:type="dxa"/>
            </w:tcMar>
          </w:tcPr>
          <w:p w14:paraId="4B082B46"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1.實作評量</w:t>
            </w:r>
          </w:p>
        </w:tc>
        <w:tc>
          <w:tcPr>
            <w:tcW w:w="1159" w:type="dxa"/>
            <w:shd w:val="clear" w:color="auto" w:fill="auto"/>
            <w:tcMar>
              <w:top w:w="100" w:type="dxa"/>
              <w:left w:w="20" w:type="dxa"/>
              <w:bottom w:w="100" w:type="dxa"/>
              <w:right w:w="20" w:type="dxa"/>
            </w:tcMar>
          </w:tcPr>
          <w:p w14:paraId="1370FD17" w14:textId="77777777" w:rsidR="000D5006" w:rsidRPr="000168A9" w:rsidRDefault="000D5006" w:rsidP="000168A9">
            <w:pPr>
              <w:ind w:firstLine="0"/>
              <w:jc w:val="left"/>
              <w:rPr>
                <w:rFonts w:ascii="DFKai-SB" w:eastAsia="DFKai-SB" w:hAnsi="DFKai-SB" w:cs="DFKai-SB"/>
                <w:sz w:val="24"/>
                <w:szCs w:val="24"/>
              </w:rPr>
            </w:pPr>
          </w:p>
        </w:tc>
        <w:tc>
          <w:tcPr>
            <w:tcW w:w="2184" w:type="dxa"/>
            <w:shd w:val="clear" w:color="auto" w:fill="auto"/>
          </w:tcPr>
          <w:p w14:paraId="70AA1AF8" w14:textId="77777777" w:rsidR="000D5006" w:rsidRPr="000168A9" w:rsidRDefault="000D5006" w:rsidP="000168A9">
            <w:pPr>
              <w:ind w:firstLine="0"/>
              <w:jc w:val="left"/>
              <w:rPr>
                <w:rFonts w:ascii="DFKai-SB" w:eastAsia="DFKai-SB" w:hAnsi="DFKai-SB" w:cs="DFKai-SB"/>
                <w:sz w:val="24"/>
                <w:szCs w:val="24"/>
              </w:rPr>
            </w:pPr>
          </w:p>
        </w:tc>
      </w:tr>
      <w:tr w:rsidR="000168A9" w:rsidRPr="000168A9" w14:paraId="30F28D41" w14:textId="77777777">
        <w:trPr>
          <w:trHeight w:val="880"/>
          <w:jc w:val="center"/>
        </w:trPr>
        <w:tc>
          <w:tcPr>
            <w:tcW w:w="1247" w:type="dxa"/>
            <w:shd w:val="clear" w:color="auto" w:fill="auto"/>
            <w:vAlign w:val="center"/>
          </w:tcPr>
          <w:p w14:paraId="57B1E05A" w14:textId="77777777" w:rsidR="000D5006" w:rsidRPr="000168A9" w:rsidRDefault="000D5006" w:rsidP="000168A9">
            <w:pPr>
              <w:jc w:val="center"/>
              <w:rPr>
                <w:rFonts w:asciiTheme="minorEastAsia" w:hAnsiTheme="minorEastAsia" w:cs="DFKai-SB"/>
                <w:sz w:val="16"/>
                <w:szCs w:val="16"/>
              </w:rPr>
            </w:pPr>
            <w:r w:rsidRPr="000168A9">
              <w:rPr>
                <w:rFonts w:asciiTheme="minorEastAsia" w:hAnsiTheme="minorEastAsia" w:cs="DFKai-SB" w:hint="eastAsia"/>
                <w:sz w:val="16"/>
                <w:szCs w:val="16"/>
              </w:rPr>
              <w:t>第</w:t>
            </w:r>
            <w:r w:rsidRPr="000168A9">
              <w:rPr>
                <w:rFonts w:asciiTheme="minorEastAsia" w:hAnsiTheme="minorEastAsia" w:cs="DFKai-SB"/>
                <w:sz w:val="16"/>
                <w:szCs w:val="16"/>
              </w:rPr>
              <w:t>10</w:t>
            </w:r>
            <w:proofErr w:type="gramStart"/>
            <w:r w:rsidRPr="000168A9">
              <w:rPr>
                <w:rFonts w:asciiTheme="minorEastAsia" w:hAnsiTheme="minorEastAsia" w:cs="DFKai-SB" w:hint="eastAsia"/>
                <w:sz w:val="16"/>
                <w:szCs w:val="16"/>
              </w:rPr>
              <w:t>週</w:t>
            </w:r>
            <w:proofErr w:type="gramEnd"/>
          </w:p>
          <w:p w14:paraId="30EFAE9C" w14:textId="5DF8C239" w:rsidR="000D5006" w:rsidRPr="000168A9" w:rsidRDefault="000D5006" w:rsidP="000168A9">
            <w:pPr>
              <w:jc w:val="left"/>
              <w:rPr>
                <w:sz w:val="18"/>
                <w:szCs w:val="18"/>
              </w:rPr>
            </w:pPr>
            <w:r w:rsidRPr="000168A9">
              <w:rPr>
                <w:rFonts w:asciiTheme="minorEastAsia" w:hAnsiTheme="minorEastAsia" w:cs="DFKai-SB" w:hint="eastAsia"/>
                <w:sz w:val="16"/>
                <w:szCs w:val="16"/>
              </w:rPr>
              <w:t>0</w:t>
            </w:r>
            <w:r w:rsidRPr="000168A9">
              <w:rPr>
                <w:rFonts w:asciiTheme="minorEastAsia" w:hAnsiTheme="minorEastAsia" w:cs="DFKai-SB"/>
                <w:sz w:val="16"/>
                <w:szCs w:val="16"/>
              </w:rPr>
              <w:t>4.15-04.19</w:t>
            </w:r>
          </w:p>
        </w:tc>
        <w:tc>
          <w:tcPr>
            <w:tcW w:w="1559" w:type="dxa"/>
            <w:shd w:val="clear" w:color="auto" w:fill="auto"/>
          </w:tcPr>
          <w:p w14:paraId="760A675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視E-Ⅳ-2:平面、立體及複合媒材的表現技法。</w:t>
            </w:r>
          </w:p>
          <w:p w14:paraId="082C730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視A-Ⅳ-1:藝術常識、藝術鑑賞方法。</w:t>
            </w:r>
          </w:p>
          <w:p w14:paraId="2C46241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視A-Ⅳ-2:傳統藝術、當代藝術、視覺文化。</w:t>
            </w:r>
          </w:p>
          <w:p w14:paraId="19E28D6D"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視P-Ⅳ-3:設計思考、生活美感。</w:t>
            </w:r>
          </w:p>
        </w:tc>
        <w:tc>
          <w:tcPr>
            <w:tcW w:w="1559" w:type="dxa"/>
            <w:shd w:val="clear" w:color="auto" w:fill="auto"/>
            <w:tcMar>
              <w:top w:w="100" w:type="dxa"/>
              <w:left w:w="20" w:type="dxa"/>
              <w:bottom w:w="100" w:type="dxa"/>
              <w:right w:w="20" w:type="dxa"/>
            </w:tcMar>
          </w:tcPr>
          <w:p w14:paraId="23583BA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視1-Ⅳ-2:能使用多元媒材與技法，表現個人或社群的觀點。</w:t>
            </w:r>
          </w:p>
          <w:p w14:paraId="0AF46FB3"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視2-Ⅳ-1:能體驗藝術作品，並接受多元的觀點。</w:t>
            </w:r>
          </w:p>
          <w:p w14:paraId="5E6DE231"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視2-Ⅳ-2:能理解視覺符號的意義，並表達多元的觀點。</w:t>
            </w:r>
          </w:p>
          <w:p w14:paraId="388B6C8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視3-Ⅳ-3:能應用設計思考及藝術知能，因應生活情境尋求解決方案。</w:t>
            </w:r>
          </w:p>
        </w:tc>
        <w:tc>
          <w:tcPr>
            <w:tcW w:w="2977" w:type="dxa"/>
            <w:shd w:val="clear" w:color="auto" w:fill="auto"/>
            <w:tcMar>
              <w:top w:w="100" w:type="dxa"/>
              <w:left w:w="20" w:type="dxa"/>
              <w:bottom w:w="100" w:type="dxa"/>
              <w:right w:w="20" w:type="dxa"/>
            </w:tcMar>
          </w:tcPr>
          <w:p w14:paraId="57CF8B7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第二課 攝影的視界</w:t>
            </w:r>
          </w:p>
          <w:p w14:paraId="50269AA4"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1.教師利用圖例或教材，說明選擇拍攝場景的關鍵。提醒學生創作時應把握攝影三要素的原則。</w:t>
            </w:r>
          </w:p>
          <w:p w14:paraId="74075ED1"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2.學生利用課堂時間，進行校園外拍。</w:t>
            </w:r>
          </w:p>
          <w:p w14:paraId="59CD5E94"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3.教師於外拍時做個別指導，適時進行口頭引導。</w:t>
            </w:r>
          </w:p>
          <w:p w14:paraId="36B227E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4.請學生展示完成的作品，並分享創作理念和過程。</w:t>
            </w:r>
          </w:p>
        </w:tc>
        <w:tc>
          <w:tcPr>
            <w:tcW w:w="709" w:type="dxa"/>
            <w:shd w:val="clear" w:color="auto" w:fill="auto"/>
            <w:tcMar>
              <w:top w:w="100" w:type="dxa"/>
              <w:left w:w="20" w:type="dxa"/>
              <w:bottom w:w="100" w:type="dxa"/>
              <w:right w:w="20" w:type="dxa"/>
            </w:tcMar>
          </w:tcPr>
          <w:p w14:paraId="6BB1EECF" w14:textId="77777777" w:rsidR="000D5006" w:rsidRPr="000168A9" w:rsidRDefault="000D5006" w:rsidP="000168A9">
            <w:pPr>
              <w:ind w:firstLine="0"/>
              <w:jc w:val="center"/>
              <w:rPr>
                <w:rFonts w:ascii="DFKai-SB" w:eastAsia="DFKai-SB" w:hAnsi="DFKai-SB" w:cs="DFKai-SB"/>
                <w:sz w:val="24"/>
                <w:szCs w:val="24"/>
              </w:rPr>
            </w:pPr>
            <w:r w:rsidRPr="000168A9">
              <w:rPr>
                <w:rFonts w:ascii="DFKai-SB" w:eastAsia="DFKai-SB" w:hAnsi="DFKai-SB" w:cs="DFKai-SB"/>
                <w:sz w:val="24"/>
                <w:szCs w:val="24"/>
              </w:rPr>
              <w:t>1</w:t>
            </w:r>
          </w:p>
        </w:tc>
        <w:tc>
          <w:tcPr>
            <w:tcW w:w="2268" w:type="dxa"/>
            <w:shd w:val="clear" w:color="auto" w:fill="auto"/>
            <w:tcMar>
              <w:top w:w="100" w:type="dxa"/>
              <w:left w:w="20" w:type="dxa"/>
              <w:bottom w:w="100" w:type="dxa"/>
              <w:right w:w="20" w:type="dxa"/>
            </w:tcMar>
          </w:tcPr>
          <w:p w14:paraId="24235AE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1.電腦、教學簡報、投影設備、輔助教材、相機、手機、平板電腦、手機外接鏡頭等。</w:t>
            </w:r>
          </w:p>
        </w:tc>
        <w:tc>
          <w:tcPr>
            <w:tcW w:w="1417" w:type="dxa"/>
            <w:shd w:val="clear" w:color="auto" w:fill="auto"/>
            <w:tcMar>
              <w:top w:w="100" w:type="dxa"/>
              <w:left w:w="20" w:type="dxa"/>
              <w:bottom w:w="100" w:type="dxa"/>
              <w:right w:w="20" w:type="dxa"/>
            </w:tcMar>
          </w:tcPr>
          <w:p w14:paraId="7B62684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1.教師評量</w:t>
            </w:r>
          </w:p>
          <w:p w14:paraId="0947D71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2.學生互評</w:t>
            </w:r>
          </w:p>
          <w:p w14:paraId="24128E81"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3.實作評量</w:t>
            </w:r>
          </w:p>
          <w:p w14:paraId="76F1B0D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4.學習單評量</w:t>
            </w:r>
          </w:p>
        </w:tc>
        <w:tc>
          <w:tcPr>
            <w:tcW w:w="1159" w:type="dxa"/>
            <w:shd w:val="clear" w:color="auto" w:fill="auto"/>
            <w:tcMar>
              <w:top w:w="100" w:type="dxa"/>
              <w:left w:w="20" w:type="dxa"/>
              <w:bottom w:w="100" w:type="dxa"/>
              <w:right w:w="20" w:type="dxa"/>
            </w:tcMar>
          </w:tcPr>
          <w:p w14:paraId="311A4156" w14:textId="77777777" w:rsidR="000D5006" w:rsidRPr="000168A9" w:rsidRDefault="000D5006" w:rsidP="000168A9">
            <w:pPr>
              <w:ind w:firstLine="0"/>
              <w:jc w:val="left"/>
              <w:rPr>
                <w:rFonts w:ascii="DFKai-SB" w:eastAsia="DFKai-SB" w:hAnsi="DFKai-SB" w:cs="DFKai-SB"/>
                <w:sz w:val="24"/>
                <w:szCs w:val="24"/>
              </w:rPr>
            </w:pPr>
          </w:p>
        </w:tc>
        <w:tc>
          <w:tcPr>
            <w:tcW w:w="2184" w:type="dxa"/>
            <w:shd w:val="clear" w:color="auto" w:fill="auto"/>
          </w:tcPr>
          <w:p w14:paraId="57494540" w14:textId="77777777" w:rsidR="000D5006" w:rsidRPr="000168A9" w:rsidRDefault="000D5006" w:rsidP="000168A9">
            <w:pPr>
              <w:ind w:firstLine="0"/>
              <w:jc w:val="left"/>
              <w:rPr>
                <w:rFonts w:ascii="DFKai-SB" w:eastAsia="DFKai-SB" w:hAnsi="DFKai-SB" w:cs="DFKai-SB"/>
                <w:sz w:val="24"/>
                <w:szCs w:val="24"/>
              </w:rPr>
            </w:pPr>
          </w:p>
        </w:tc>
      </w:tr>
      <w:tr w:rsidR="000168A9" w:rsidRPr="000168A9" w14:paraId="0A5215D7" w14:textId="77777777">
        <w:trPr>
          <w:trHeight w:val="880"/>
          <w:jc w:val="center"/>
        </w:trPr>
        <w:tc>
          <w:tcPr>
            <w:tcW w:w="1247" w:type="dxa"/>
            <w:shd w:val="clear" w:color="auto" w:fill="auto"/>
            <w:vAlign w:val="center"/>
          </w:tcPr>
          <w:p w14:paraId="6175B11B" w14:textId="77777777" w:rsidR="000D5006" w:rsidRPr="000168A9" w:rsidRDefault="000D5006" w:rsidP="000168A9">
            <w:pPr>
              <w:jc w:val="center"/>
              <w:rPr>
                <w:rFonts w:asciiTheme="minorEastAsia" w:hAnsiTheme="minorEastAsia" w:cs="DFKai-SB"/>
                <w:sz w:val="16"/>
                <w:szCs w:val="16"/>
              </w:rPr>
            </w:pPr>
            <w:r w:rsidRPr="000168A9">
              <w:rPr>
                <w:rFonts w:asciiTheme="minorEastAsia" w:hAnsiTheme="minorEastAsia" w:cs="DFKai-SB" w:hint="eastAsia"/>
                <w:sz w:val="16"/>
                <w:szCs w:val="16"/>
              </w:rPr>
              <w:lastRenderedPageBreak/>
              <w:t>第</w:t>
            </w:r>
            <w:r w:rsidRPr="000168A9">
              <w:rPr>
                <w:rFonts w:asciiTheme="minorEastAsia" w:hAnsiTheme="minorEastAsia" w:cs="DFKai-SB"/>
                <w:sz w:val="16"/>
                <w:szCs w:val="16"/>
              </w:rPr>
              <w:t>10</w:t>
            </w:r>
            <w:proofErr w:type="gramStart"/>
            <w:r w:rsidRPr="000168A9">
              <w:rPr>
                <w:rFonts w:asciiTheme="minorEastAsia" w:hAnsiTheme="minorEastAsia" w:cs="DFKai-SB" w:hint="eastAsia"/>
                <w:sz w:val="16"/>
                <w:szCs w:val="16"/>
              </w:rPr>
              <w:t>週</w:t>
            </w:r>
            <w:proofErr w:type="gramEnd"/>
          </w:p>
          <w:p w14:paraId="7F6C4DA3" w14:textId="7B18533D" w:rsidR="000D5006" w:rsidRPr="000168A9" w:rsidRDefault="000D5006" w:rsidP="000168A9">
            <w:pPr>
              <w:jc w:val="left"/>
              <w:rPr>
                <w:sz w:val="18"/>
                <w:szCs w:val="18"/>
              </w:rPr>
            </w:pPr>
            <w:r w:rsidRPr="000168A9">
              <w:rPr>
                <w:rFonts w:asciiTheme="minorEastAsia" w:hAnsiTheme="minorEastAsia" w:cs="DFKai-SB" w:hint="eastAsia"/>
                <w:sz w:val="16"/>
                <w:szCs w:val="16"/>
              </w:rPr>
              <w:t>0</w:t>
            </w:r>
            <w:r w:rsidRPr="000168A9">
              <w:rPr>
                <w:rFonts w:asciiTheme="minorEastAsia" w:hAnsiTheme="minorEastAsia" w:cs="DFKai-SB"/>
                <w:sz w:val="16"/>
                <w:szCs w:val="16"/>
              </w:rPr>
              <w:t>4.15-04.19</w:t>
            </w:r>
          </w:p>
        </w:tc>
        <w:tc>
          <w:tcPr>
            <w:tcW w:w="1559" w:type="dxa"/>
            <w:shd w:val="clear" w:color="auto" w:fill="auto"/>
          </w:tcPr>
          <w:p w14:paraId="78EB6C4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音E-Ⅳ-1:多元形式歌曲。基礎歌唱技巧，如：發聲技巧、表情等。</w:t>
            </w:r>
          </w:p>
          <w:p w14:paraId="7AA51E87"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音E-Ⅳ-4:音樂元素，如：音色、調式、和聲等。</w:t>
            </w:r>
          </w:p>
          <w:p w14:paraId="2B91194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音A-Ⅳ-1:器樂曲與聲樂曲，如：傳統戲曲、音樂劇、世界音樂、電影配樂等多元風格之樂曲。各種音樂展演形式，以及樂曲之作曲家、音樂表演團體與創作背景。</w:t>
            </w:r>
          </w:p>
          <w:p w14:paraId="78848D57"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音A-Ⅳ-2:相關音樂語彙，如音</w:t>
            </w:r>
            <w:r w:rsidRPr="000168A9">
              <w:rPr>
                <w:rFonts w:ascii="DFKai-SB" w:eastAsia="DFKai-SB" w:hAnsi="DFKai-SB" w:cs="DFKai-SB"/>
                <w:sz w:val="24"/>
                <w:szCs w:val="24"/>
              </w:rPr>
              <w:lastRenderedPageBreak/>
              <w:t>色、和聲等描述音樂元素之音樂術語，或相關之一般性用語。</w:t>
            </w:r>
          </w:p>
          <w:p w14:paraId="102F31CD"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音P-Ⅳ-1:音樂與跨領域藝術文化活動。</w:t>
            </w:r>
          </w:p>
          <w:p w14:paraId="7D964E3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音P-Ⅳ-2:在地人文關懷與全球藝術文化相關議題。</w:t>
            </w:r>
          </w:p>
        </w:tc>
        <w:tc>
          <w:tcPr>
            <w:tcW w:w="1559" w:type="dxa"/>
            <w:shd w:val="clear" w:color="auto" w:fill="auto"/>
            <w:tcMar>
              <w:top w:w="100" w:type="dxa"/>
              <w:left w:w="20" w:type="dxa"/>
              <w:bottom w:w="100" w:type="dxa"/>
              <w:right w:w="20" w:type="dxa"/>
            </w:tcMar>
          </w:tcPr>
          <w:p w14:paraId="0A43EF3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音1-Ⅳ-1:能理解音樂符號並回應指揮，進行歌唱及演奏，展現音樂美感意識。</w:t>
            </w:r>
          </w:p>
          <w:p w14:paraId="6B3D23C3"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音1-Ⅳ-2:能融入傳統、當代或流行音樂的風格，改編樂曲，以表達觀點。</w:t>
            </w:r>
          </w:p>
          <w:p w14:paraId="2391E9AD"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音2-Ⅳ-1:能使用適當的音樂語彙，賞析各類音樂作品，體會藝術文化之美。</w:t>
            </w:r>
          </w:p>
          <w:p w14:paraId="2FBE52D0"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音2-Ⅳ-2:能透過討論，以探究樂曲創作背景與社會文化的關聯及其意義，表達多元觀點。</w:t>
            </w:r>
          </w:p>
          <w:p w14:paraId="337BBB8C"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音3-Ⅳ-1:能透過多元音樂活動，探索音樂及其他藝術之共通性，關</w:t>
            </w:r>
            <w:r w:rsidRPr="000168A9">
              <w:rPr>
                <w:rFonts w:ascii="DFKai-SB" w:eastAsia="DFKai-SB" w:hAnsi="DFKai-SB" w:cs="DFKai-SB"/>
                <w:sz w:val="24"/>
                <w:szCs w:val="24"/>
              </w:rPr>
              <w:lastRenderedPageBreak/>
              <w:t>懷在地及全球藝術文化。</w:t>
            </w:r>
          </w:p>
          <w:p w14:paraId="2CD6B65D"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音3-Ⅳ-2:能運用科技媒體蒐集藝文資訊或聆賞音樂，以培養自主學習音樂的興趣與發展。</w:t>
            </w:r>
          </w:p>
        </w:tc>
        <w:tc>
          <w:tcPr>
            <w:tcW w:w="2977" w:type="dxa"/>
            <w:shd w:val="clear" w:color="auto" w:fill="auto"/>
            <w:tcMar>
              <w:top w:w="100" w:type="dxa"/>
              <w:left w:w="20" w:type="dxa"/>
              <w:bottom w:w="100" w:type="dxa"/>
              <w:right w:w="20" w:type="dxa"/>
            </w:tcMar>
          </w:tcPr>
          <w:p w14:paraId="441ED2B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第六課 百變的電影之聲</w:t>
            </w:r>
          </w:p>
          <w:p w14:paraId="6D86BAE0"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1.引導學生認識電影歌曲可以是原創歌曲或既存歌曲，並欣賞三首電影歌曲，理解電影歌曲與電影劇情的關聯，用電影歌曲訴說劇情的重要。</w:t>
            </w:r>
          </w:p>
          <w:p w14:paraId="64BC2200"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2.欣賞〈完美落地〉歌詞中傳達的青春、熱血、追夢的精神，感受歌曲與電影的相互呼應。</w:t>
            </w:r>
          </w:p>
          <w:p w14:paraId="2071594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3.欣賞〈勇者的浪漫〉歌詞中描寫棒球隊的熱血精神，加上不同族群的歌手演唱，呈現片中不分派系的熱血情懷。</w:t>
            </w:r>
          </w:p>
          <w:p w14:paraId="377BD01D"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4.欣賞〈海的眼淚〉歌詞中對家鄉的愛與依戀，中文歌詞與達悟族語相互結合，呈現出不同感覺的電影歌曲。</w:t>
            </w:r>
          </w:p>
          <w:p w14:paraId="23EBCD04"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5.進行歌曲習唱〈讓我留在你身邊〉。</w:t>
            </w:r>
          </w:p>
          <w:p w14:paraId="2824DC2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6.完成非常有藝思活動一至三，寫下自己心目中最喜歡的電影音樂，並與同學分享。</w:t>
            </w:r>
          </w:p>
          <w:p w14:paraId="291FC6BA" w14:textId="77777777" w:rsidR="000D5006" w:rsidRPr="000168A9" w:rsidRDefault="000D5006" w:rsidP="000168A9">
            <w:pPr>
              <w:ind w:firstLine="0"/>
              <w:jc w:val="left"/>
              <w:rPr>
                <w:rFonts w:ascii="DFKai-SB" w:eastAsia="DFKai-SB" w:hAnsi="DFKai-SB" w:cs="DFKai-SB"/>
                <w:sz w:val="24"/>
                <w:szCs w:val="24"/>
              </w:rPr>
            </w:pPr>
          </w:p>
        </w:tc>
        <w:tc>
          <w:tcPr>
            <w:tcW w:w="709" w:type="dxa"/>
            <w:shd w:val="clear" w:color="auto" w:fill="auto"/>
            <w:tcMar>
              <w:top w:w="100" w:type="dxa"/>
              <w:left w:w="20" w:type="dxa"/>
              <w:bottom w:w="100" w:type="dxa"/>
              <w:right w:w="20" w:type="dxa"/>
            </w:tcMar>
          </w:tcPr>
          <w:p w14:paraId="43178445" w14:textId="77777777" w:rsidR="000D5006" w:rsidRPr="000168A9" w:rsidRDefault="000D5006" w:rsidP="000168A9">
            <w:pPr>
              <w:ind w:firstLine="0"/>
              <w:jc w:val="center"/>
              <w:rPr>
                <w:rFonts w:ascii="DFKai-SB" w:eastAsia="DFKai-SB" w:hAnsi="DFKai-SB" w:cs="DFKai-SB"/>
                <w:sz w:val="24"/>
                <w:szCs w:val="24"/>
              </w:rPr>
            </w:pPr>
            <w:r w:rsidRPr="000168A9">
              <w:rPr>
                <w:rFonts w:ascii="DFKai-SB" w:eastAsia="DFKai-SB" w:hAnsi="DFKai-SB" w:cs="DFKai-SB"/>
                <w:sz w:val="24"/>
                <w:szCs w:val="24"/>
              </w:rPr>
              <w:t>1</w:t>
            </w:r>
          </w:p>
        </w:tc>
        <w:tc>
          <w:tcPr>
            <w:tcW w:w="2268" w:type="dxa"/>
            <w:shd w:val="clear" w:color="auto" w:fill="auto"/>
            <w:tcMar>
              <w:top w:w="100" w:type="dxa"/>
              <w:left w:w="20" w:type="dxa"/>
              <w:bottom w:w="100" w:type="dxa"/>
              <w:right w:w="20" w:type="dxa"/>
            </w:tcMar>
          </w:tcPr>
          <w:p w14:paraId="783A157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1.教室、電腦、影音音響設備、教科書、圖片、影音資料、樂器(如鋼琴、</w:t>
            </w:r>
            <w:proofErr w:type="gramStart"/>
            <w:r w:rsidRPr="000168A9">
              <w:rPr>
                <w:rFonts w:ascii="DFKai-SB" w:eastAsia="DFKai-SB" w:hAnsi="DFKai-SB" w:cs="DFKai-SB"/>
                <w:sz w:val="24"/>
                <w:szCs w:val="24"/>
              </w:rPr>
              <w:t>直笛)等</w:t>
            </w:r>
            <w:proofErr w:type="gramEnd"/>
            <w:r w:rsidRPr="000168A9">
              <w:rPr>
                <w:rFonts w:ascii="DFKai-SB" w:eastAsia="DFKai-SB" w:hAnsi="DFKai-SB" w:cs="DFKai-SB"/>
                <w:sz w:val="24"/>
                <w:szCs w:val="24"/>
              </w:rPr>
              <w:t>。</w:t>
            </w:r>
          </w:p>
        </w:tc>
        <w:tc>
          <w:tcPr>
            <w:tcW w:w="1417" w:type="dxa"/>
            <w:shd w:val="clear" w:color="auto" w:fill="auto"/>
            <w:tcMar>
              <w:top w:w="100" w:type="dxa"/>
              <w:left w:w="20" w:type="dxa"/>
              <w:bottom w:w="100" w:type="dxa"/>
              <w:right w:w="20" w:type="dxa"/>
            </w:tcMar>
          </w:tcPr>
          <w:p w14:paraId="6756849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1.教師評量</w:t>
            </w:r>
          </w:p>
          <w:p w14:paraId="7D29998D"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2.欣賞評量</w:t>
            </w:r>
          </w:p>
          <w:p w14:paraId="3FF4AA5D"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3.態度評量</w:t>
            </w:r>
          </w:p>
          <w:p w14:paraId="28387A3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4.表現評量</w:t>
            </w:r>
          </w:p>
          <w:p w14:paraId="19B668C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5.發表評量</w:t>
            </w:r>
          </w:p>
          <w:p w14:paraId="05DF56D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6.學生互評</w:t>
            </w:r>
          </w:p>
        </w:tc>
        <w:tc>
          <w:tcPr>
            <w:tcW w:w="1159" w:type="dxa"/>
            <w:shd w:val="clear" w:color="auto" w:fill="auto"/>
            <w:tcMar>
              <w:top w:w="100" w:type="dxa"/>
              <w:left w:w="20" w:type="dxa"/>
              <w:bottom w:w="100" w:type="dxa"/>
              <w:right w:w="20" w:type="dxa"/>
            </w:tcMar>
          </w:tcPr>
          <w:p w14:paraId="641446AE" w14:textId="77777777" w:rsidR="000D5006" w:rsidRPr="000168A9" w:rsidRDefault="000D5006" w:rsidP="000168A9">
            <w:pPr>
              <w:ind w:firstLine="0"/>
              <w:jc w:val="left"/>
              <w:rPr>
                <w:rFonts w:ascii="DFKai-SB" w:eastAsia="DFKai-SB" w:hAnsi="DFKai-SB" w:cs="DFKai-SB"/>
                <w:sz w:val="24"/>
                <w:szCs w:val="24"/>
              </w:rPr>
            </w:pPr>
          </w:p>
        </w:tc>
        <w:tc>
          <w:tcPr>
            <w:tcW w:w="2184" w:type="dxa"/>
            <w:shd w:val="clear" w:color="auto" w:fill="auto"/>
          </w:tcPr>
          <w:p w14:paraId="78E87EB6" w14:textId="77777777" w:rsidR="000D5006" w:rsidRPr="000168A9" w:rsidRDefault="000D5006" w:rsidP="000168A9">
            <w:pPr>
              <w:ind w:firstLine="0"/>
              <w:jc w:val="left"/>
              <w:rPr>
                <w:rFonts w:ascii="DFKai-SB" w:eastAsia="DFKai-SB" w:hAnsi="DFKai-SB" w:cs="DFKai-SB"/>
                <w:sz w:val="24"/>
                <w:szCs w:val="24"/>
              </w:rPr>
            </w:pPr>
          </w:p>
        </w:tc>
      </w:tr>
      <w:tr w:rsidR="000168A9" w:rsidRPr="000168A9" w14:paraId="584B3CB0" w14:textId="77777777">
        <w:trPr>
          <w:trHeight w:val="880"/>
          <w:jc w:val="center"/>
        </w:trPr>
        <w:tc>
          <w:tcPr>
            <w:tcW w:w="1247" w:type="dxa"/>
            <w:shd w:val="clear" w:color="auto" w:fill="auto"/>
            <w:vAlign w:val="center"/>
          </w:tcPr>
          <w:p w14:paraId="44CDB17F" w14:textId="77777777" w:rsidR="000D5006" w:rsidRPr="000168A9" w:rsidRDefault="000D5006" w:rsidP="000168A9">
            <w:pPr>
              <w:jc w:val="center"/>
              <w:rPr>
                <w:rFonts w:asciiTheme="minorEastAsia" w:hAnsiTheme="minorEastAsia" w:cs="DFKai-SB"/>
                <w:sz w:val="16"/>
                <w:szCs w:val="16"/>
              </w:rPr>
            </w:pPr>
            <w:r w:rsidRPr="000168A9">
              <w:rPr>
                <w:rFonts w:asciiTheme="minorEastAsia" w:hAnsiTheme="minorEastAsia" w:cs="DFKai-SB" w:hint="eastAsia"/>
                <w:sz w:val="16"/>
                <w:szCs w:val="16"/>
              </w:rPr>
              <w:t>第</w:t>
            </w:r>
            <w:r w:rsidRPr="000168A9">
              <w:rPr>
                <w:rFonts w:asciiTheme="minorEastAsia" w:hAnsiTheme="minorEastAsia" w:cs="DFKai-SB"/>
                <w:sz w:val="16"/>
                <w:szCs w:val="16"/>
              </w:rPr>
              <w:t>10</w:t>
            </w:r>
            <w:proofErr w:type="gramStart"/>
            <w:r w:rsidRPr="000168A9">
              <w:rPr>
                <w:rFonts w:asciiTheme="minorEastAsia" w:hAnsiTheme="minorEastAsia" w:cs="DFKai-SB" w:hint="eastAsia"/>
                <w:sz w:val="16"/>
                <w:szCs w:val="16"/>
              </w:rPr>
              <w:t>週</w:t>
            </w:r>
            <w:proofErr w:type="gramEnd"/>
          </w:p>
          <w:p w14:paraId="037B0B1E" w14:textId="221F2B15" w:rsidR="000D5006" w:rsidRPr="000168A9" w:rsidRDefault="000D5006" w:rsidP="000168A9">
            <w:pPr>
              <w:jc w:val="left"/>
              <w:rPr>
                <w:sz w:val="18"/>
                <w:szCs w:val="18"/>
              </w:rPr>
            </w:pPr>
            <w:r w:rsidRPr="000168A9">
              <w:rPr>
                <w:rFonts w:asciiTheme="minorEastAsia" w:hAnsiTheme="minorEastAsia" w:cs="DFKai-SB" w:hint="eastAsia"/>
                <w:sz w:val="16"/>
                <w:szCs w:val="16"/>
              </w:rPr>
              <w:t>0</w:t>
            </w:r>
            <w:r w:rsidRPr="000168A9">
              <w:rPr>
                <w:rFonts w:asciiTheme="minorEastAsia" w:hAnsiTheme="minorEastAsia" w:cs="DFKai-SB"/>
                <w:sz w:val="16"/>
                <w:szCs w:val="16"/>
              </w:rPr>
              <w:t>4.15-04.19</w:t>
            </w:r>
          </w:p>
        </w:tc>
        <w:tc>
          <w:tcPr>
            <w:tcW w:w="1559" w:type="dxa"/>
            <w:shd w:val="clear" w:color="auto" w:fill="auto"/>
          </w:tcPr>
          <w:p w14:paraId="226626BD"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表E-Ⅳ-1:聲音、身體、情感、時間、空間、勁力、即興、動作等戲劇或舞蹈元素。</w:t>
            </w:r>
          </w:p>
          <w:p w14:paraId="43E8D3E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表A-Ⅳ-1:表演藝術與生活美學、在地文化及特定場域的演出連結。</w:t>
            </w:r>
          </w:p>
          <w:p w14:paraId="561674C6"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表P-Ⅳ-4:表演藝術活動與展演、表演藝術相關工作的特性與種類。</w:t>
            </w:r>
          </w:p>
        </w:tc>
        <w:tc>
          <w:tcPr>
            <w:tcW w:w="1559" w:type="dxa"/>
            <w:shd w:val="clear" w:color="auto" w:fill="auto"/>
            <w:tcMar>
              <w:top w:w="100" w:type="dxa"/>
              <w:left w:w="20" w:type="dxa"/>
              <w:bottom w:w="100" w:type="dxa"/>
              <w:right w:w="20" w:type="dxa"/>
            </w:tcMar>
          </w:tcPr>
          <w:p w14:paraId="368AB5A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表1-Ⅳ-1:能運用特定元素、形式、技巧與肢體語彙表現想法，發展多元能力，並在劇場中呈現。</w:t>
            </w:r>
          </w:p>
          <w:p w14:paraId="0268C7A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表2-Ⅳ-1:能覺察並感受創作與美感經驗的關聯。</w:t>
            </w:r>
          </w:p>
          <w:p w14:paraId="08C10E2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表3-Ⅳ-4:能養成鑑賞表演藝術的習慣，</w:t>
            </w:r>
            <w:r w:rsidRPr="000168A9">
              <w:rPr>
                <w:rFonts w:ascii="DFKai-SB" w:eastAsia="DFKai-SB" w:hAnsi="DFKai-SB" w:cs="DFKai-SB"/>
                <w:sz w:val="24"/>
                <w:szCs w:val="24"/>
              </w:rPr>
              <w:lastRenderedPageBreak/>
              <w:t>並能適性發展。</w:t>
            </w:r>
          </w:p>
        </w:tc>
        <w:tc>
          <w:tcPr>
            <w:tcW w:w="2977" w:type="dxa"/>
            <w:shd w:val="clear" w:color="auto" w:fill="auto"/>
            <w:tcMar>
              <w:top w:w="100" w:type="dxa"/>
              <w:left w:w="20" w:type="dxa"/>
              <w:bottom w:w="100" w:type="dxa"/>
              <w:right w:w="20" w:type="dxa"/>
            </w:tcMar>
          </w:tcPr>
          <w:p w14:paraId="714944B0"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第十課 中國舞蹈大觀園</w:t>
            </w:r>
          </w:p>
          <w:p w14:paraId="22DD063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1.教師說明舞姿的形成及重要性。</w:t>
            </w:r>
          </w:p>
          <w:p w14:paraId="144376D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2.公孫姐姐教學時間：山膀、弓箭步、金雞獨立、雙飛燕、雲手、風火輪，教師依循課本圖例姿勢及說明，搭配教學影片，帶領同學練習。</w:t>
            </w:r>
          </w:p>
          <w:p w14:paraId="7B34002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 xml:space="preserve">3.進行「藝術探索：通關大考驗，All </w:t>
            </w:r>
            <w:proofErr w:type="gramStart"/>
            <w:r w:rsidRPr="000168A9">
              <w:rPr>
                <w:rFonts w:ascii="DFKai-SB" w:eastAsia="DFKai-SB" w:hAnsi="DFKai-SB" w:cs="DFKai-SB"/>
                <w:sz w:val="24"/>
                <w:szCs w:val="24"/>
              </w:rPr>
              <w:t>Pass!」</w:t>
            </w:r>
            <w:proofErr w:type="gramEnd"/>
            <w:r w:rsidRPr="000168A9">
              <w:rPr>
                <w:rFonts w:ascii="DFKai-SB" w:eastAsia="DFKai-SB" w:hAnsi="DFKai-SB" w:cs="DFKai-SB"/>
                <w:sz w:val="24"/>
                <w:szCs w:val="24"/>
              </w:rPr>
              <w:t>，教師帶領同學挑戰初階(山膀和弓箭步)、中階(金雞獨立和雙飛燕)、高階(雲手和風火輪)的動作難度練習。</w:t>
            </w:r>
          </w:p>
          <w:p w14:paraId="14F6F2B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4.進行「非常有藝思」。</w:t>
            </w:r>
          </w:p>
        </w:tc>
        <w:tc>
          <w:tcPr>
            <w:tcW w:w="709" w:type="dxa"/>
            <w:shd w:val="clear" w:color="auto" w:fill="auto"/>
            <w:tcMar>
              <w:top w:w="100" w:type="dxa"/>
              <w:left w:w="20" w:type="dxa"/>
              <w:bottom w:w="100" w:type="dxa"/>
              <w:right w:w="20" w:type="dxa"/>
            </w:tcMar>
          </w:tcPr>
          <w:p w14:paraId="60CB58BC" w14:textId="77777777" w:rsidR="000D5006" w:rsidRPr="000168A9" w:rsidRDefault="000D5006" w:rsidP="000168A9">
            <w:pPr>
              <w:ind w:firstLine="0"/>
              <w:jc w:val="center"/>
              <w:rPr>
                <w:rFonts w:ascii="DFKai-SB" w:eastAsia="DFKai-SB" w:hAnsi="DFKai-SB" w:cs="DFKai-SB"/>
                <w:sz w:val="24"/>
                <w:szCs w:val="24"/>
              </w:rPr>
            </w:pPr>
            <w:r w:rsidRPr="000168A9">
              <w:rPr>
                <w:rFonts w:ascii="DFKai-SB" w:eastAsia="DFKai-SB" w:hAnsi="DFKai-SB" w:cs="DFKai-SB"/>
                <w:sz w:val="24"/>
                <w:szCs w:val="24"/>
              </w:rPr>
              <w:lastRenderedPageBreak/>
              <w:t>1</w:t>
            </w:r>
          </w:p>
        </w:tc>
        <w:tc>
          <w:tcPr>
            <w:tcW w:w="2268" w:type="dxa"/>
            <w:shd w:val="clear" w:color="auto" w:fill="auto"/>
            <w:tcMar>
              <w:top w:w="100" w:type="dxa"/>
              <w:left w:w="20" w:type="dxa"/>
              <w:bottom w:w="100" w:type="dxa"/>
              <w:right w:w="20" w:type="dxa"/>
            </w:tcMar>
          </w:tcPr>
          <w:p w14:paraId="74180BD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1.地板教室、電腦、影音音響設備。</w:t>
            </w:r>
          </w:p>
        </w:tc>
        <w:tc>
          <w:tcPr>
            <w:tcW w:w="1417" w:type="dxa"/>
            <w:shd w:val="clear" w:color="auto" w:fill="auto"/>
            <w:tcMar>
              <w:top w:w="100" w:type="dxa"/>
              <w:left w:w="20" w:type="dxa"/>
              <w:bottom w:w="100" w:type="dxa"/>
              <w:right w:w="20" w:type="dxa"/>
            </w:tcMar>
          </w:tcPr>
          <w:p w14:paraId="598B5EB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1.實作評量</w:t>
            </w:r>
          </w:p>
        </w:tc>
        <w:tc>
          <w:tcPr>
            <w:tcW w:w="1159" w:type="dxa"/>
            <w:shd w:val="clear" w:color="auto" w:fill="auto"/>
            <w:tcMar>
              <w:top w:w="100" w:type="dxa"/>
              <w:left w:w="20" w:type="dxa"/>
              <w:bottom w:w="100" w:type="dxa"/>
              <w:right w:w="20" w:type="dxa"/>
            </w:tcMar>
          </w:tcPr>
          <w:p w14:paraId="52BD9F6B" w14:textId="77777777" w:rsidR="000D5006" w:rsidRPr="000168A9" w:rsidRDefault="000D5006" w:rsidP="000168A9">
            <w:pPr>
              <w:ind w:firstLine="0"/>
              <w:jc w:val="left"/>
              <w:rPr>
                <w:rFonts w:ascii="DFKai-SB" w:eastAsia="DFKai-SB" w:hAnsi="DFKai-SB" w:cs="DFKai-SB"/>
                <w:sz w:val="24"/>
                <w:szCs w:val="24"/>
              </w:rPr>
            </w:pPr>
          </w:p>
        </w:tc>
        <w:tc>
          <w:tcPr>
            <w:tcW w:w="2184" w:type="dxa"/>
            <w:shd w:val="clear" w:color="auto" w:fill="auto"/>
          </w:tcPr>
          <w:p w14:paraId="4F99BF43" w14:textId="77777777" w:rsidR="000D5006" w:rsidRPr="000168A9" w:rsidRDefault="000D5006" w:rsidP="000168A9">
            <w:pPr>
              <w:ind w:firstLine="0"/>
              <w:jc w:val="left"/>
              <w:rPr>
                <w:rFonts w:ascii="DFKai-SB" w:eastAsia="DFKai-SB" w:hAnsi="DFKai-SB" w:cs="DFKai-SB"/>
                <w:sz w:val="24"/>
                <w:szCs w:val="24"/>
              </w:rPr>
            </w:pPr>
          </w:p>
        </w:tc>
      </w:tr>
      <w:tr w:rsidR="000168A9" w:rsidRPr="000168A9" w14:paraId="748E0FED" w14:textId="77777777">
        <w:trPr>
          <w:trHeight w:val="880"/>
          <w:jc w:val="center"/>
        </w:trPr>
        <w:tc>
          <w:tcPr>
            <w:tcW w:w="1247" w:type="dxa"/>
            <w:vMerge w:val="restart"/>
            <w:tcBorders>
              <w:top w:val="single" w:sz="8" w:space="0" w:color="000000"/>
              <w:left w:val="single" w:sz="8" w:space="0" w:color="000000"/>
              <w:right w:val="single" w:sz="8" w:space="0" w:color="000000"/>
            </w:tcBorders>
          </w:tcPr>
          <w:p w14:paraId="0DD4CDA8" w14:textId="77777777" w:rsidR="000D5006" w:rsidRPr="000168A9" w:rsidRDefault="000D5006" w:rsidP="000168A9">
            <w:pPr>
              <w:jc w:val="center"/>
              <w:rPr>
                <w:rFonts w:asciiTheme="minorEastAsia" w:hAnsiTheme="minorEastAsia" w:cs="DFKai-SB"/>
                <w:sz w:val="16"/>
                <w:szCs w:val="16"/>
              </w:rPr>
            </w:pPr>
            <w:r w:rsidRPr="000168A9">
              <w:rPr>
                <w:rFonts w:asciiTheme="minorEastAsia" w:hAnsiTheme="minorEastAsia" w:cs="DFKai-SB" w:hint="eastAsia"/>
                <w:sz w:val="16"/>
                <w:szCs w:val="16"/>
              </w:rPr>
              <w:t>第</w:t>
            </w:r>
            <w:r w:rsidRPr="000168A9">
              <w:rPr>
                <w:rFonts w:asciiTheme="minorEastAsia" w:hAnsiTheme="minorEastAsia" w:cs="DFKai-SB"/>
                <w:sz w:val="16"/>
                <w:szCs w:val="16"/>
              </w:rPr>
              <w:t>11</w:t>
            </w:r>
            <w:proofErr w:type="gramStart"/>
            <w:r w:rsidRPr="000168A9">
              <w:rPr>
                <w:rFonts w:asciiTheme="minorEastAsia" w:hAnsiTheme="minorEastAsia" w:cs="DFKai-SB" w:hint="eastAsia"/>
                <w:sz w:val="16"/>
                <w:szCs w:val="16"/>
              </w:rPr>
              <w:t>週</w:t>
            </w:r>
            <w:proofErr w:type="gramEnd"/>
          </w:p>
          <w:p w14:paraId="6F4C7D4C" w14:textId="37E26619" w:rsidR="000D5006" w:rsidRPr="000168A9" w:rsidRDefault="000D5006" w:rsidP="000168A9">
            <w:pPr>
              <w:jc w:val="center"/>
              <w:rPr>
                <w:rFonts w:ascii="DFKai-SB" w:eastAsia="DFKai-SB" w:hAnsi="DFKai-SB" w:cs="DFKai-SB"/>
                <w:sz w:val="18"/>
                <w:szCs w:val="18"/>
              </w:rPr>
            </w:pPr>
            <w:r w:rsidRPr="000168A9">
              <w:rPr>
                <w:rFonts w:asciiTheme="minorEastAsia" w:hAnsiTheme="minorEastAsia" w:cs="DFKai-SB" w:hint="eastAsia"/>
                <w:sz w:val="16"/>
                <w:szCs w:val="16"/>
              </w:rPr>
              <w:t>0</w:t>
            </w:r>
            <w:r w:rsidRPr="000168A9">
              <w:rPr>
                <w:rFonts w:asciiTheme="minorEastAsia" w:hAnsiTheme="minorEastAsia" w:cs="DFKai-SB"/>
                <w:sz w:val="16"/>
                <w:szCs w:val="16"/>
              </w:rPr>
              <w:t>4.22-04.26</w:t>
            </w:r>
          </w:p>
        </w:tc>
        <w:tc>
          <w:tcPr>
            <w:tcW w:w="1559" w:type="dxa"/>
            <w:shd w:val="clear" w:color="auto" w:fill="auto"/>
          </w:tcPr>
          <w:p w14:paraId="646FB31C"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視E-Ⅳ-1:色彩理論、造形表現、符號意涵。</w:t>
            </w:r>
          </w:p>
          <w:p w14:paraId="2C37259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 E-Ⅳ-2:平面、立體及複合媒材的表現技法。</w:t>
            </w:r>
          </w:p>
          <w:p w14:paraId="5AAA0BB0"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視A-Ⅳ-1:藝術常識、藝術鑑賞方法。</w:t>
            </w:r>
          </w:p>
          <w:p w14:paraId="488F461D"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視P-Ⅳ-3:設計思考、生活美感。</w:t>
            </w:r>
          </w:p>
        </w:tc>
        <w:tc>
          <w:tcPr>
            <w:tcW w:w="1559" w:type="dxa"/>
            <w:shd w:val="clear" w:color="auto" w:fill="auto"/>
            <w:tcMar>
              <w:top w:w="100" w:type="dxa"/>
              <w:left w:w="20" w:type="dxa"/>
              <w:bottom w:w="100" w:type="dxa"/>
              <w:right w:w="20" w:type="dxa"/>
            </w:tcMar>
          </w:tcPr>
          <w:p w14:paraId="3B81A4F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視1-Ⅳ-1:能使用構成要素和形式原理，表達情感與想法。</w:t>
            </w:r>
          </w:p>
          <w:p w14:paraId="77A1ACA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視1-Ⅳ-2:能使用多元媒材與技法，表現個人或社群的觀點。</w:t>
            </w:r>
          </w:p>
          <w:p w14:paraId="10699395"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視2-Ⅳ-1:能體驗藝術作品，並接受多元的觀點。</w:t>
            </w:r>
          </w:p>
          <w:p w14:paraId="3D4F79F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視3-Ⅳ-3:能應用設計思考及藝術知能，因應生活情境尋求解決方案。</w:t>
            </w:r>
          </w:p>
        </w:tc>
        <w:tc>
          <w:tcPr>
            <w:tcW w:w="2977" w:type="dxa"/>
            <w:shd w:val="clear" w:color="auto" w:fill="auto"/>
            <w:tcMar>
              <w:top w:w="100" w:type="dxa"/>
              <w:left w:w="20" w:type="dxa"/>
              <w:bottom w:w="100" w:type="dxa"/>
              <w:right w:w="20" w:type="dxa"/>
            </w:tcMar>
          </w:tcPr>
          <w:p w14:paraId="2D07EE53"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第三課 水墨畫的趣味</w:t>
            </w:r>
          </w:p>
          <w:p w14:paraId="244EB2F5"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1.認識水墨畫的筆法與墨韻特色，了解水墨畫的特質。</w:t>
            </w:r>
          </w:p>
          <w:p w14:paraId="7A341B7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2.介紹課本圖例的用筆變化，分析畫作中的筆墨線條等運用特色。</w:t>
            </w:r>
          </w:p>
          <w:p w14:paraId="3C0DD854"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3.介紹水墨畫以毛筆、紙、絹等創作，及三種特色：重筆墨、重意境、重布局。</w:t>
            </w:r>
          </w:p>
          <w:p w14:paraId="7A30E85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4.介紹課本圖例的用墨變化，觀察墨色的輕重、濃淡、乾溼、焦破等分別，體會創作者如何以「墨韻」表現物象質感與空間層次，創造優美的作品。</w:t>
            </w:r>
          </w:p>
          <w:p w14:paraId="414EBCB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5.介紹課本圖例的用色變化，欣賞水墨畫亦以色彩表現畫面空間與層次。</w:t>
            </w:r>
          </w:p>
          <w:p w14:paraId="04AB2B7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6.進行「藝術探索：</w:t>
            </w:r>
            <w:r w:rsidRPr="000168A9">
              <w:rPr>
                <w:rFonts w:ascii="MS Mincho" w:eastAsia="MS Mincho" w:hAnsi="MS Mincho" w:cs="MS Mincho"/>
                <w:sz w:val="24"/>
                <w:szCs w:val="24"/>
              </w:rPr>
              <w:t> </w:t>
            </w:r>
            <w:r w:rsidRPr="000168A9">
              <w:rPr>
                <w:rFonts w:ascii="DFKai-SB" w:eastAsia="DFKai-SB" w:hAnsi="DFKai-SB" w:cs="DFKai-SB"/>
                <w:sz w:val="24"/>
                <w:szCs w:val="24"/>
              </w:rPr>
              <w:t>水墨實驗技法」，利用各種水墨媒材，以滴漏、潑甩、噴刷、拓印等方式，在棉紙上進行實驗創作。</w:t>
            </w:r>
          </w:p>
          <w:p w14:paraId="35AF9D1F" w14:textId="77777777" w:rsidR="000D5006" w:rsidRPr="000168A9" w:rsidRDefault="000D5006" w:rsidP="000168A9">
            <w:pPr>
              <w:ind w:firstLine="0"/>
              <w:jc w:val="left"/>
              <w:rPr>
                <w:rFonts w:ascii="DFKai-SB" w:eastAsia="DFKai-SB" w:hAnsi="DFKai-SB" w:cs="DFKai-SB"/>
                <w:sz w:val="24"/>
                <w:szCs w:val="24"/>
              </w:rPr>
            </w:pPr>
          </w:p>
        </w:tc>
        <w:tc>
          <w:tcPr>
            <w:tcW w:w="709" w:type="dxa"/>
            <w:shd w:val="clear" w:color="auto" w:fill="auto"/>
            <w:tcMar>
              <w:top w:w="100" w:type="dxa"/>
              <w:left w:w="20" w:type="dxa"/>
              <w:bottom w:w="100" w:type="dxa"/>
              <w:right w:w="20" w:type="dxa"/>
            </w:tcMar>
          </w:tcPr>
          <w:p w14:paraId="2D2B71C6" w14:textId="77777777" w:rsidR="000D5006" w:rsidRPr="000168A9" w:rsidRDefault="000D5006" w:rsidP="000168A9">
            <w:pPr>
              <w:ind w:firstLine="0"/>
              <w:jc w:val="center"/>
              <w:rPr>
                <w:rFonts w:ascii="DFKai-SB" w:eastAsia="DFKai-SB" w:hAnsi="DFKai-SB" w:cs="DFKai-SB"/>
                <w:sz w:val="24"/>
                <w:szCs w:val="24"/>
              </w:rPr>
            </w:pPr>
            <w:r w:rsidRPr="000168A9">
              <w:rPr>
                <w:rFonts w:ascii="DFKai-SB" w:eastAsia="DFKai-SB" w:hAnsi="DFKai-SB" w:cs="DFKai-SB"/>
                <w:sz w:val="24"/>
                <w:szCs w:val="24"/>
              </w:rPr>
              <w:t>1</w:t>
            </w:r>
          </w:p>
        </w:tc>
        <w:tc>
          <w:tcPr>
            <w:tcW w:w="2268" w:type="dxa"/>
            <w:shd w:val="clear" w:color="auto" w:fill="auto"/>
            <w:tcMar>
              <w:top w:w="100" w:type="dxa"/>
              <w:left w:w="20" w:type="dxa"/>
              <w:bottom w:w="100" w:type="dxa"/>
              <w:right w:w="20" w:type="dxa"/>
            </w:tcMar>
          </w:tcPr>
          <w:p w14:paraId="76B885A7"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1.電腦、教學簡報、投影設備、輔助教材、2B鉛筆、原子筆、橡皮擦。</w:t>
            </w:r>
          </w:p>
        </w:tc>
        <w:tc>
          <w:tcPr>
            <w:tcW w:w="1417" w:type="dxa"/>
            <w:shd w:val="clear" w:color="auto" w:fill="auto"/>
            <w:tcMar>
              <w:top w:w="100" w:type="dxa"/>
              <w:left w:w="20" w:type="dxa"/>
              <w:bottom w:w="100" w:type="dxa"/>
              <w:right w:w="20" w:type="dxa"/>
            </w:tcMar>
          </w:tcPr>
          <w:p w14:paraId="1FEC57D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1.教師評量</w:t>
            </w:r>
          </w:p>
          <w:p w14:paraId="48F3D7C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2.態度評量</w:t>
            </w:r>
          </w:p>
          <w:p w14:paraId="4DA90DD5"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3.發表評量</w:t>
            </w:r>
          </w:p>
          <w:p w14:paraId="698494D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4.討論評量</w:t>
            </w:r>
          </w:p>
        </w:tc>
        <w:tc>
          <w:tcPr>
            <w:tcW w:w="1159" w:type="dxa"/>
            <w:shd w:val="clear" w:color="auto" w:fill="auto"/>
            <w:tcMar>
              <w:top w:w="100" w:type="dxa"/>
              <w:left w:w="20" w:type="dxa"/>
              <w:bottom w:w="100" w:type="dxa"/>
              <w:right w:w="20" w:type="dxa"/>
            </w:tcMar>
          </w:tcPr>
          <w:p w14:paraId="1E4F14F6" w14:textId="77777777" w:rsidR="000D5006" w:rsidRPr="000168A9" w:rsidRDefault="000D5006" w:rsidP="000168A9">
            <w:pPr>
              <w:ind w:firstLine="0"/>
              <w:jc w:val="left"/>
              <w:rPr>
                <w:rFonts w:ascii="DFKai-SB" w:eastAsia="DFKai-SB" w:hAnsi="DFKai-SB" w:cs="DFKai-SB"/>
                <w:sz w:val="24"/>
                <w:szCs w:val="24"/>
              </w:rPr>
            </w:pPr>
          </w:p>
        </w:tc>
        <w:tc>
          <w:tcPr>
            <w:tcW w:w="2184" w:type="dxa"/>
            <w:shd w:val="clear" w:color="auto" w:fill="auto"/>
          </w:tcPr>
          <w:p w14:paraId="5AE3E9D2" w14:textId="77777777" w:rsidR="000D5006" w:rsidRPr="000168A9" w:rsidRDefault="000D5006" w:rsidP="000168A9">
            <w:pPr>
              <w:ind w:firstLine="0"/>
              <w:jc w:val="left"/>
              <w:rPr>
                <w:rFonts w:ascii="DFKai-SB" w:eastAsia="DFKai-SB" w:hAnsi="DFKai-SB" w:cs="DFKai-SB"/>
                <w:sz w:val="24"/>
                <w:szCs w:val="24"/>
              </w:rPr>
            </w:pPr>
          </w:p>
        </w:tc>
      </w:tr>
      <w:tr w:rsidR="000168A9" w:rsidRPr="000168A9" w14:paraId="56B156D4" w14:textId="77777777">
        <w:trPr>
          <w:trHeight w:val="880"/>
          <w:jc w:val="center"/>
        </w:trPr>
        <w:tc>
          <w:tcPr>
            <w:tcW w:w="1247" w:type="dxa"/>
            <w:vMerge/>
            <w:tcBorders>
              <w:top w:val="single" w:sz="8" w:space="0" w:color="000000"/>
              <w:left w:val="single" w:sz="8" w:space="0" w:color="000000"/>
              <w:right w:val="single" w:sz="8" w:space="0" w:color="000000"/>
            </w:tcBorders>
          </w:tcPr>
          <w:p w14:paraId="0905F3DB" w14:textId="77777777" w:rsidR="000D5006" w:rsidRPr="000168A9" w:rsidRDefault="000D5006" w:rsidP="000168A9">
            <w:pPr>
              <w:jc w:val="center"/>
              <w:rPr>
                <w:sz w:val="18"/>
                <w:szCs w:val="18"/>
              </w:rPr>
            </w:pPr>
          </w:p>
        </w:tc>
        <w:tc>
          <w:tcPr>
            <w:tcW w:w="1559" w:type="dxa"/>
            <w:shd w:val="clear" w:color="auto" w:fill="auto"/>
          </w:tcPr>
          <w:p w14:paraId="4468DCA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音E-Ⅳ-1:多元形式歌曲。基礎歌唱技巧，如：發聲技巧、表情等。</w:t>
            </w:r>
          </w:p>
          <w:p w14:paraId="05E66A3C"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音E-Ⅳ-2:樂器的構造、發音原理、演奏技巧，以及不同的演奏形式。</w:t>
            </w:r>
          </w:p>
          <w:p w14:paraId="738638A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音A-Ⅳ-1:器樂曲與聲樂曲，如：傳統戲曲、音樂劇、世界音樂、電影配樂等多元風格之樂曲。各種音樂展演形式，以及樂曲之作曲家、音樂表演團體與創作背景。</w:t>
            </w:r>
          </w:p>
          <w:p w14:paraId="7F38CCC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音A-Ⅳ-2:相關音樂語彙，如音色、和聲等描述音樂元素之音樂術語，或相關之一般性用語。</w:t>
            </w:r>
          </w:p>
          <w:p w14:paraId="4115451D"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音A-Ⅳ-3:音樂美感原則，如：均衡、漸層等。</w:t>
            </w:r>
          </w:p>
          <w:p w14:paraId="68093A61"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音P-Ⅳ-1:音樂與跨領域藝術文化活動。</w:t>
            </w:r>
          </w:p>
          <w:p w14:paraId="45119B11"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音P-Ⅳ-2:在地人文關懷與全球藝術文化相關議題。</w:t>
            </w:r>
          </w:p>
        </w:tc>
        <w:tc>
          <w:tcPr>
            <w:tcW w:w="1559" w:type="dxa"/>
            <w:shd w:val="clear" w:color="auto" w:fill="auto"/>
            <w:tcMar>
              <w:top w:w="100" w:type="dxa"/>
              <w:left w:w="20" w:type="dxa"/>
              <w:bottom w:w="100" w:type="dxa"/>
              <w:right w:w="20" w:type="dxa"/>
            </w:tcMar>
          </w:tcPr>
          <w:p w14:paraId="4F76B05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音1-Ⅳ-1:能理解音樂符號並回應指揮，進行歌唱及演奏，展現音樂美感意識。</w:t>
            </w:r>
          </w:p>
          <w:p w14:paraId="1758F425"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音1-Ⅳ-2:能融入傳統、當代或流行音樂的風格，改編樂曲，以表達觀點。</w:t>
            </w:r>
          </w:p>
          <w:p w14:paraId="4A9AFBC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音2-Ⅳ-1:能使用適當的音樂語彙，賞析各類音樂作品，體會藝術文化之美。</w:t>
            </w:r>
          </w:p>
          <w:p w14:paraId="36BA781C"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音2-Ⅳ-2:能透過討論，以探究樂曲創作背景與社會文化的關聯及其意義，表達多元觀點。</w:t>
            </w:r>
          </w:p>
          <w:p w14:paraId="2A9E8A16"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音3-Ⅳ-1:能透過多元音樂活動，探索音樂及其他藝術之共通性，關</w:t>
            </w:r>
            <w:r w:rsidRPr="000168A9">
              <w:rPr>
                <w:rFonts w:ascii="DFKai-SB" w:eastAsia="DFKai-SB" w:hAnsi="DFKai-SB" w:cs="DFKai-SB"/>
                <w:sz w:val="24"/>
                <w:szCs w:val="24"/>
              </w:rPr>
              <w:lastRenderedPageBreak/>
              <w:t>懷在地及全球藝術文化。</w:t>
            </w:r>
          </w:p>
          <w:p w14:paraId="1F244583"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音3-Ⅳ-2:能運用科技媒體蒐集藝文資訊或聆賞音樂，以培養自主學習音樂的興趣與發展。</w:t>
            </w:r>
          </w:p>
        </w:tc>
        <w:tc>
          <w:tcPr>
            <w:tcW w:w="2977" w:type="dxa"/>
            <w:shd w:val="clear" w:color="auto" w:fill="auto"/>
            <w:tcMar>
              <w:top w:w="100" w:type="dxa"/>
              <w:left w:w="20" w:type="dxa"/>
              <w:bottom w:w="100" w:type="dxa"/>
              <w:right w:w="20" w:type="dxa"/>
            </w:tcMar>
          </w:tcPr>
          <w:p w14:paraId="4D8B6C0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第七課 福爾摩沙搖籃曲</w:t>
            </w:r>
          </w:p>
          <w:p w14:paraId="78BD6180"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1.播放〈揣阿揣〉，說明近年來本土意識抬頭，傳統精神發揚光大，許多流行歌手也將傳統音樂重新詮釋。</w:t>
            </w:r>
          </w:p>
          <w:p w14:paraId="1452547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2.介紹原住民族常見的樂器，並欣賞各樂器音色。</w:t>
            </w:r>
          </w:p>
          <w:p w14:paraId="357F923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3.欣賞阿美族〈老人飲酒歌〉及布農族〈祈禱小米豐收歌〉，說明各族群音樂交流及世界地位。</w:t>
            </w:r>
          </w:p>
          <w:p w14:paraId="7A19A6F7"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4.欣賞〈小鬼湖之戀〉故事及演出片段，並分享聆賞感受。</w:t>
            </w:r>
          </w:p>
          <w:p w14:paraId="45274126"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5.歌曲習唱〈拍手歌〉，介紹臺灣原聲童聲合唱團，並習唱〈拍手歌〉。</w:t>
            </w:r>
          </w:p>
          <w:p w14:paraId="0DFB2C8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6.討論為何〈拍手歌〉能在世界的舞臺中大放異采。</w:t>
            </w:r>
          </w:p>
        </w:tc>
        <w:tc>
          <w:tcPr>
            <w:tcW w:w="709" w:type="dxa"/>
            <w:shd w:val="clear" w:color="auto" w:fill="auto"/>
            <w:tcMar>
              <w:top w:w="100" w:type="dxa"/>
              <w:left w:w="20" w:type="dxa"/>
              <w:bottom w:w="100" w:type="dxa"/>
              <w:right w:w="20" w:type="dxa"/>
            </w:tcMar>
          </w:tcPr>
          <w:p w14:paraId="77E88CE3" w14:textId="77777777" w:rsidR="000D5006" w:rsidRPr="000168A9" w:rsidRDefault="000D5006" w:rsidP="000168A9">
            <w:pPr>
              <w:ind w:firstLine="0"/>
              <w:jc w:val="center"/>
              <w:rPr>
                <w:rFonts w:ascii="DFKai-SB" w:eastAsia="DFKai-SB" w:hAnsi="DFKai-SB" w:cs="DFKai-SB"/>
                <w:sz w:val="24"/>
                <w:szCs w:val="24"/>
              </w:rPr>
            </w:pPr>
            <w:r w:rsidRPr="000168A9">
              <w:rPr>
                <w:rFonts w:ascii="DFKai-SB" w:eastAsia="DFKai-SB" w:hAnsi="DFKai-SB" w:cs="DFKai-SB"/>
                <w:sz w:val="24"/>
                <w:szCs w:val="24"/>
              </w:rPr>
              <w:t>1</w:t>
            </w:r>
          </w:p>
        </w:tc>
        <w:tc>
          <w:tcPr>
            <w:tcW w:w="2268" w:type="dxa"/>
            <w:shd w:val="clear" w:color="auto" w:fill="auto"/>
            <w:tcMar>
              <w:top w:w="100" w:type="dxa"/>
              <w:left w:w="20" w:type="dxa"/>
              <w:bottom w:w="100" w:type="dxa"/>
              <w:right w:w="20" w:type="dxa"/>
            </w:tcMar>
          </w:tcPr>
          <w:p w14:paraId="2F71C9B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1.教室、電腦、影音音響設備、教科書、圖片、影音資料、樂器(如鋼琴、直笛、</w:t>
            </w:r>
            <w:proofErr w:type="gramStart"/>
            <w:r w:rsidRPr="000168A9">
              <w:rPr>
                <w:rFonts w:ascii="DFKai-SB" w:eastAsia="DFKai-SB" w:hAnsi="DFKai-SB" w:cs="DFKai-SB"/>
                <w:sz w:val="24"/>
                <w:szCs w:val="24"/>
              </w:rPr>
              <w:t>北管鑼鈔)等</w:t>
            </w:r>
            <w:proofErr w:type="gramEnd"/>
            <w:r w:rsidRPr="000168A9">
              <w:rPr>
                <w:rFonts w:ascii="DFKai-SB" w:eastAsia="DFKai-SB" w:hAnsi="DFKai-SB" w:cs="DFKai-SB"/>
                <w:sz w:val="24"/>
                <w:szCs w:val="24"/>
              </w:rPr>
              <w:t>。</w:t>
            </w:r>
          </w:p>
        </w:tc>
        <w:tc>
          <w:tcPr>
            <w:tcW w:w="1417" w:type="dxa"/>
            <w:shd w:val="clear" w:color="auto" w:fill="auto"/>
            <w:tcMar>
              <w:top w:w="100" w:type="dxa"/>
              <w:left w:w="20" w:type="dxa"/>
              <w:bottom w:w="100" w:type="dxa"/>
              <w:right w:w="20" w:type="dxa"/>
            </w:tcMar>
          </w:tcPr>
          <w:p w14:paraId="3B553971"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1.教師評量</w:t>
            </w:r>
          </w:p>
          <w:p w14:paraId="4F897F76"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2.欣賞評量</w:t>
            </w:r>
          </w:p>
          <w:p w14:paraId="68EBC2C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3.態度評量</w:t>
            </w:r>
          </w:p>
          <w:p w14:paraId="379C689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4.表現評量</w:t>
            </w:r>
          </w:p>
          <w:p w14:paraId="06656551"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5.發表評量</w:t>
            </w:r>
          </w:p>
        </w:tc>
        <w:tc>
          <w:tcPr>
            <w:tcW w:w="1159" w:type="dxa"/>
            <w:shd w:val="clear" w:color="auto" w:fill="auto"/>
            <w:tcMar>
              <w:top w:w="100" w:type="dxa"/>
              <w:left w:w="20" w:type="dxa"/>
              <w:bottom w:w="100" w:type="dxa"/>
              <w:right w:w="20" w:type="dxa"/>
            </w:tcMar>
          </w:tcPr>
          <w:p w14:paraId="7AEC7C96" w14:textId="77777777" w:rsidR="000D5006" w:rsidRPr="000168A9" w:rsidRDefault="000D5006" w:rsidP="000168A9">
            <w:pPr>
              <w:ind w:firstLine="0"/>
              <w:jc w:val="left"/>
              <w:rPr>
                <w:rFonts w:ascii="DFKai-SB" w:eastAsia="DFKai-SB" w:hAnsi="DFKai-SB" w:cs="DFKai-SB"/>
                <w:sz w:val="24"/>
                <w:szCs w:val="24"/>
              </w:rPr>
            </w:pPr>
          </w:p>
        </w:tc>
        <w:tc>
          <w:tcPr>
            <w:tcW w:w="2184" w:type="dxa"/>
            <w:shd w:val="clear" w:color="auto" w:fill="auto"/>
          </w:tcPr>
          <w:p w14:paraId="5D746E1E" w14:textId="77777777" w:rsidR="000D5006" w:rsidRPr="000168A9" w:rsidRDefault="000D5006" w:rsidP="000168A9">
            <w:pPr>
              <w:ind w:firstLine="0"/>
              <w:jc w:val="left"/>
              <w:rPr>
                <w:rFonts w:ascii="DFKai-SB" w:eastAsia="DFKai-SB" w:hAnsi="DFKai-SB" w:cs="DFKai-SB"/>
                <w:sz w:val="24"/>
                <w:szCs w:val="24"/>
              </w:rPr>
            </w:pPr>
          </w:p>
        </w:tc>
      </w:tr>
      <w:tr w:rsidR="000168A9" w:rsidRPr="000168A9" w14:paraId="2F4D675B" w14:textId="77777777">
        <w:trPr>
          <w:trHeight w:val="880"/>
          <w:jc w:val="center"/>
        </w:trPr>
        <w:tc>
          <w:tcPr>
            <w:tcW w:w="1247" w:type="dxa"/>
            <w:vMerge/>
            <w:tcBorders>
              <w:top w:val="single" w:sz="8" w:space="0" w:color="000000"/>
              <w:left w:val="single" w:sz="8" w:space="0" w:color="000000"/>
              <w:right w:val="single" w:sz="8" w:space="0" w:color="000000"/>
            </w:tcBorders>
          </w:tcPr>
          <w:p w14:paraId="6C5CEC5D" w14:textId="77777777" w:rsidR="000D5006" w:rsidRPr="000168A9" w:rsidRDefault="000D5006" w:rsidP="000168A9">
            <w:pPr>
              <w:jc w:val="center"/>
              <w:rPr>
                <w:sz w:val="18"/>
                <w:szCs w:val="18"/>
              </w:rPr>
            </w:pPr>
          </w:p>
        </w:tc>
        <w:tc>
          <w:tcPr>
            <w:tcW w:w="1559" w:type="dxa"/>
            <w:shd w:val="clear" w:color="auto" w:fill="auto"/>
          </w:tcPr>
          <w:p w14:paraId="43E49476"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表E-Ⅳ-1:聲音、身體、情感、時間、空間、勁力、即興、動作</w:t>
            </w:r>
            <w:r w:rsidRPr="000168A9">
              <w:rPr>
                <w:rFonts w:ascii="DFKai-SB" w:eastAsia="DFKai-SB" w:hAnsi="DFKai-SB" w:cs="DFKai-SB"/>
                <w:sz w:val="24"/>
                <w:szCs w:val="24"/>
              </w:rPr>
              <w:lastRenderedPageBreak/>
              <w:t>等戲劇或舞蹈元素。</w:t>
            </w:r>
          </w:p>
          <w:p w14:paraId="33204344"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表E-Ⅳ-2:肢體動作與語彙、角色建立與表演、各類型文本分析與創作。</w:t>
            </w:r>
          </w:p>
          <w:p w14:paraId="77C15DB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表A-Ⅳ-1:表演藝術與生活美學、在地文化及特定場域的演出連結。</w:t>
            </w:r>
          </w:p>
          <w:p w14:paraId="503549C3"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表A-Ⅳ-3:表演形式分析、文本分析。</w:t>
            </w:r>
          </w:p>
          <w:p w14:paraId="275BA9A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表P-Ⅳ-4:表演藝術活動與展演、表演藝術相關工作的特性與種類。</w:t>
            </w:r>
          </w:p>
        </w:tc>
        <w:tc>
          <w:tcPr>
            <w:tcW w:w="1559" w:type="dxa"/>
            <w:shd w:val="clear" w:color="auto" w:fill="auto"/>
            <w:tcMar>
              <w:top w:w="100" w:type="dxa"/>
              <w:left w:w="20" w:type="dxa"/>
              <w:bottom w:w="100" w:type="dxa"/>
              <w:right w:w="20" w:type="dxa"/>
            </w:tcMar>
          </w:tcPr>
          <w:p w14:paraId="0288A0D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表1-Ⅳ-1:能運用特定元素、形式、技巧與肢體語彙表現想法，發展多元能力，</w:t>
            </w:r>
            <w:r w:rsidRPr="000168A9">
              <w:rPr>
                <w:rFonts w:ascii="DFKai-SB" w:eastAsia="DFKai-SB" w:hAnsi="DFKai-SB" w:cs="DFKai-SB"/>
                <w:sz w:val="24"/>
                <w:szCs w:val="24"/>
              </w:rPr>
              <w:lastRenderedPageBreak/>
              <w:t>並在劇場中呈現。</w:t>
            </w:r>
          </w:p>
          <w:p w14:paraId="4E8F6040"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表1-Ⅳ-2:能理解表演的形式、文本與表現技巧並創作發表。</w:t>
            </w:r>
          </w:p>
          <w:p w14:paraId="6D6C52A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表2-Ⅳ-1:能覺察並感受創作與美感經驗的關聯。</w:t>
            </w:r>
          </w:p>
          <w:p w14:paraId="6FAC2550"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表2-Ⅳ-2:能體認各種表演藝術發展脈絡、文化內涵及代表人物。</w:t>
            </w:r>
          </w:p>
          <w:p w14:paraId="3A205B15"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表2-Ⅳ-3:能運用適當的語彙，明確表達、解析及評價自己與他人的作品。</w:t>
            </w:r>
          </w:p>
          <w:p w14:paraId="06531990"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表3-Ⅳ-2:能運用多元創作探討公共議題，展現人文關懷與獨立思考能力。</w:t>
            </w:r>
          </w:p>
          <w:p w14:paraId="3D085020"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表3-Ⅳ-4:能養成鑑賞表演</w:t>
            </w:r>
            <w:r w:rsidRPr="000168A9">
              <w:rPr>
                <w:rFonts w:ascii="DFKai-SB" w:eastAsia="DFKai-SB" w:hAnsi="DFKai-SB" w:cs="DFKai-SB"/>
                <w:sz w:val="24"/>
                <w:szCs w:val="24"/>
              </w:rPr>
              <w:lastRenderedPageBreak/>
              <w:t>藝術的習慣，並能適性發展。</w:t>
            </w:r>
          </w:p>
        </w:tc>
        <w:tc>
          <w:tcPr>
            <w:tcW w:w="2977" w:type="dxa"/>
            <w:shd w:val="clear" w:color="auto" w:fill="auto"/>
            <w:tcMar>
              <w:top w:w="100" w:type="dxa"/>
              <w:left w:w="20" w:type="dxa"/>
              <w:bottom w:w="100" w:type="dxa"/>
              <w:right w:w="20" w:type="dxa"/>
            </w:tcMar>
          </w:tcPr>
          <w:p w14:paraId="02F6B8E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第十一課 好戲</w:t>
            </w:r>
            <w:proofErr w:type="gramStart"/>
            <w:r w:rsidRPr="000168A9">
              <w:rPr>
                <w:rFonts w:ascii="DFKai-SB" w:eastAsia="DFKai-SB" w:hAnsi="DFKai-SB" w:cs="DFKai-SB"/>
                <w:sz w:val="24"/>
                <w:szCs w:val="24"/>
              </w:rPr>
              <w:t>開鑼現風華</w:t>
            </w:r>
            <w:proofErr w:type="gramEnd"/>
          </w:p>
          <w:p w14:paraId="4E20A1F4"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1.介紹台灣傳統戲曲與客家戲的發展歷史及特色，並準備演出作品，例如國立臺灣戲曲學院《桃花過渡》、文和傳奇戲劇團的《西遊記》、榮興客家採茶劇團的</w:t>
            </w:r>
            <w:r w:rsidRPr="000168A9">
              <w:rPr>
                <w:rFonts w:ascii="DFKai-SB" w:eastAsia="DFKai-SB" w:hAnsi="DFKai-SB" w:cs="DFKai-SB"/>
                <w:sz w:val="24"/>
                <w:szCs w:val="24"/>
              </w:rPr>
              <w:lastRenderedPageBreak/>
              <w:t>《霸王別姬》等，讓學生透過影片內容的曲調與故事情節，感受客家戲的獨特唱腔。</w:t>
            </w:r>
          </w:p>
          <w:p w14:paraId="54F1E94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2.介紹客家山歌中經典曲調《天公落水》，老師在說明歌詞內容、時空背景，以及男女對唱的表達方式後，可播放由古慧慧原唱的客家山歌版本。</w:t>
            </w:r>
          </w:p>
          <w:p w14:paraId="5F8F3F41"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3.近年來有許多《天公落水》的翻唱版本，結合了許多現代流行音樂的因素，也融合了不同的語言在歌曲當中。例如：劉璟瑩（六堆音樂輕日記）、</w:t>
            </w:r>
            <w:proofErr w:type="spellStart"/>
            <w:r w:rsidRPr="000168A9">
              <w:rPr>
                <w:rFonts w:ascii="DFKai-SB" w:eastAsia="DFKai-SB" w:hAnsi="DFKai-SB" w:cs="DFKai-SB"/>
                <w:sz w:val="24"/>
                <w:szCs w:val="24"/>
              </w:rPr>
              <w:t>iColor</w:t>
            </w:r>
            <w:proofErr w:type="spellEnd"/>
            <w:r w:rsidRPr="000168A9">
              <w:rPr>
                <w:rFonts w:ascii="DFKai-SB" w:eastAsia="DFKai-SB" w:hAnsi="DFKai-SB" w:cs="DFKai-SB"/>
                <w:sz w:val="24"/>
                <w:szCs w:val="24"/>
              </w:rPr>
              <w:t xml:space="preserve"> 愛客樂樂團，把老歌融入到了流行音樂當中，ＭＶ內容也與客家採茶歌中男女傳達愛意的情節相呼應。</w:t>
            </w:r>
          </w:p>
        </w:tc>
        <w:tc>
          <w:tcPr>
            <w:tcW w:w="709" w:type="dxa"/>
            <w:shd w:val="clear" w:color="auto" w:fill="auto"/>
            <w:tcMar>
              <w:top w:w="100" w:type="dxa"/>
              <w:left w:w="20" w:type="dxa"/>
              <w:bottom w:w="100" w:type="dxa"/>
              <w:right w:w="20" w:type="dxa"/>
            </w:tcMar>
          </w:tcPr>
          <w:p w14:paraId="157A8120" w14:textId="77777777" w:rsidR="000D5006" w:rsidRPr="000168A9" w:rsidRDefault="000D5006" w:rsidP="000168A9">
            <w:pPr>
              <w:ind w:firstLine="0"/>
              <w:jc w:val="center"/>
              <w:rPr>
                <w:rFonts w:ascii="DFKai-SB" w:eastAsia="DFKai-SB" w:hAnsi="DFKai-SB" w:cs="DFKai-SB"/>
                <w:sz w:val="24"/>
                <w:szCs w:val="24"/>
              </w:rPr>
            </w:pPr>
            <w:r w:rsidRPr="000168A9">
              <w:rPr>
                <w:rFonts w:ascii="DFKai-SB" w:eastAsia="DFKai-SB" w:hAnsi="DFKai-SB" w:cs="DFKai-SB"/>
                <w:sz w:val="24"/>
                <w:szCs w:val="24"/>
              </w:rPr>
              <w:lastRenderedPageBreak/>
              <w:t>1</w:t>
            </w:r>
          </w:p>
        </w:tc>
        <w:tc>
          <w:tcPr>
            <w:tcW w:w="2268" w:type="dxa"/>
            <w:shd w:val="clear" w:color="auto" w:fill="auto"/>
            <w:tcMar>
              <w:top w:w="100" w:type="dxa"/>
              <w:left w:w="20" w:type="dxa"/>
              <w:bottom w:w="100" w:type="dxa"/>
              <w:right w:w="20" w:type="dxa"/>
            </w:tcMar>
          </w:tcPr>
          <w:p w14:paraId="17B85A4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1.地板教室、電腦、影音設備。</w:t>
            </w:r>
          </w:p>
        </w:tc>
        <w:tc>
          <w:tcPr>
            <w:tcW w:w="1417" w:type="dxa"/>
            <w:shd w:val="clear" w:color="auto" w:fill="auto"/>
            <w:tcMar>
              <w:top w:w="100" w:type="dxa"/>
              <w:left w:w="20" w:type="dxa"/>
              <w:bottom w:w="100" w:type="dxa"/>
              <w:right w:w="20" w:type="dxa"/>
            </w:tcMar>
          </w:tcPr>
          <w:p w14:paraId="166D263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1.教師評量</w:t>
            </w:r>
          </w:p>
          <w:p w14:paraId="746021E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2.發表評量</w:t>
            </w:r>
          </w:p>
          <w:p w14:paraId="2701D33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3.態度評量</w:t>
            </w:r>
          </w:p>
          <w:p w14:paraId="0C11C51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4.欣賞評量</w:t>
            </w:r>
          </w:p>
        </w:tc>
        <w:tc>
          <w:tcPr>
            <w:tcW w:w="1159" w:type="dxa"/>
            <w:shd w:val="clear" w:color="auto" w:fill="auto"/>
            <w:tcMar>
              <w:top w:w="100" w:type="dxa"/>
              <w:left w:w="20" w:type="dxa"/>
              <w:bottom w:w="100" w:type="dxa"/>
              <w:right w:w="20" w:type="dxa"/>
            </w:tcMar>
          </w:tcPr>
          <w:p w14:paraId="20C20B53"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【生涯規劃教育】</w:t>
            </w:r>
          </w:p>
          <w:p w14:paraId="4F392314" w14:textId="77777777" w:rsidR="000D5006" w:rsidRPr="000168A9" w:rsidRDefault="000D5006" w:rsidP="000168A9">
            <w:pPr>
              <w:ind w:firstLine="0"/>
              <w:jc w:val="left"/>
              <w:rPr>
                <w:rFonts w:ascii="DFKai-SB" w:eastAsia="DFKai-SB" w:hAnsi="DFKai-SB" w:cs="DFKai-SB"/>
                <w:sz w:val="24"/>
                <w:szCs w:val="24"/>
              </w:rPr>
            </w:pPr>
            <w:proofErr w:type="gramStart"/>
            <w:r w:rsidRPr="000168A9">
              <w:rPr>
                <w:rFonts w:ascii="DFKai-SB" w:eastAsia="DFKai-SB" w:hAnsi="DFKai-SB" w:cs="DFKai-SB"/>
                <w:sz w:val="24"/>
                <w:szCs w:val="24"/>
              </w:rPr>
              <w:t>涯</w:t>
            </w:r>
            <w:proofErr w:type="gramEnd"/>
            <w:r w:rsidRPr="000168A9">
              <w:rPr>
                <w:rFonts w:ascii="DFKai-SB" w:eastAsia="DFKai-SB" w:hAnsi="DFKai-SB" w:cs="DFKai-SB"/>
                <w:sz w:val="24"/>
                <w:szCs w:val="24"/>
              </w:rPr>
              <w:t>J11:分析影響個人生涯決定的因素。</w:t>
            </w:r>
          </w:p>
          <w:p w14:paraId="5E038B62" w14:textId="77777777" w:rsidR="000D5006" w:rsidRPr="000168A9" w:rsidRDefault="000D5006" w:rsidP="000168A9">
            <w:pPr>
              <w:ind w:firstLine="0"/>
              <w:jc w:val="left"/>
              <w:rPr>
                <w:rFonts w:ascii="DFKai-SB" w:eastAsia="DFKai-SB" w:hAnsi="DFKai-SB" w:cs="DFKai-SB"/>
                <w:sz w:val="24"/>
                <w:szCs w:val="24"/>
              </w:rPr>
            </w:pPr>
          </w:p>
          <w:p w14:paraId="490715A1" w14:textId="77777777" w:rsidR="000D5006" w:rsidRPr="000168A9" w:rsidRDefault="000D5006" w:rsidP="000168A9">
            <w:pPr>
              <w:ind w:firstLine="0"/>
              <w:jc w:val="left"/>
              <w:rPr>
                <w:rFonts w:ascii="DFKai-SB" w:eastAsia="DFKai-SB" w:hAnsi="DFKai-SB" w:cs="DFKai-SB"/>
                <w:sz w:val="24"/>
                <w:szCs w:val="24"/>
              </w:rPr>
            </w:pPr>
          </w:p>
        </w:tc>
        <w:tc>
          <w:tcPr>
            <w:tcW w:w="2184" w:type="dxa"/>
            <w:shd w:val="clear" w:color="auto" w:fill="auto"/>
          </w:tcPr>
          <w:p w14:paraId="2FD591F6" w14:textId="77777777" w:rsidR="000D5006" w:rsidRPr="000168A9" w:rsidRDefault="000D5006" w:rsidP="000168A9">
            <w:pPr>
              <w:ind w:firstLine="0"/>
              <w:jc w:val="left"/>
              <w:rPr>
                <w:rFonts w:ascii="DFKai-SB" w:eastAsia="DFKai-SB" w:hAnsi="DFKai-SB" w:cs="DFKai-SB"/>
                <w:sz w:val="24"/>
                <w:szCs w:val="24"/>
              </w:rPr>
            </w:pPr>
          </w:p>
        </w:tc>
      </w:tr>
      <w:tr w:rsidR="000168A9" w:rsidRPr="000168A9" w14:paraId="2E4F49AB" w14:textId="77777777">
        <w:trPr>
          <w:trHeight w:val="880"/>
          <w:jc w:val="center"/>
        </w:trPr>
        <w:tc>
          <w:tcPr>
            <w:tcW w:w="1247" w:type="dxa"/>
            <w:shd w:val="clear" w:color="auto" w:fill="auto"/>
            <w:vAlign w:val="center"/>
          </w:tcPr>
          <w:p w14:paraId="5CDB1A95" w14:textId="77777777" w:rsidR="000D5006" w:rsidRPr="000168A9" w:rsidRDefault="000D5006" w:rsidP="000168A9">
            <w:pPr>
              <w:jc w:val="center"/>
              <w:rPr>
                <w:rFonts w:asciiTheme="minorEastAsia" w:hAnsiTheme="minorEastAsia" w:cs="DFKai-SB"/>
                <w:sz w:val="16"/>
                <w:szCs w:val="16"/>
              </w:rPr>
            </w:pPr>
            <w:r w:rsidRPr="000168A9">
              <w:rPr>
                <w:rFonts w:asciiTheme="minorEastAsia" w:hAnsiTheme="minorEastAsia" w:cs="DFKai-SB" w:hint="eastAsia"/>
                <w:sz w:val="16"/>
                <w:szCs w:val="16"/>
              </w:rPr>
              <w:lastRenderedPageBreak/>
              <w:t>第</w:t>
            </w:r>
            <w:r w:rsidRPr="000168A9">
              <w:rPr>
                <w:rFonts w:asciiTheme="minorEastAsia" w:hAnsiTheme="minorEastAsia" w:cs="DFKai-SB"/>
                <w:sz w:val="16"/>
                <w:szCs w:val="16"/>
              </w:rPr>
              <w:t>12</w:t>
            </w:r>
            <w:proofErr w:type="gramStart"/>
            <w:r w:rsidRPr="000168A9">
              <w:rPr>
                <w:rFonts w:asciiTheme="minorEastAsia" w:hAnsiTheme="minorEastAsia" w:cs="DFKai-SB" w:hint="eastAsia"/>
                <w:sz w:val="16"/>
                <w:szCs w:val="16"/>
              </w:rPr>
              <w:t>週</w:t>
            </w:r>
            <w:proofErr w:type="gramEnd"/>
          </w:p>
          <w:p w14:paraId="00ABBAE6" w14:textId="5C97BB8A" w:rsidR="000D5006" w:rsidRPr="000168A9" w:rsidRDefault="000D5006" w:rsidP="000168A9">
            <w:pPr>
              <w:jc w:val="center"/>
              <w:rPr>
                <w:sz w:val="18"/>
                <w:szCs w:val="18"/>
              </w:rPr>
            </w:pPr>
            <w:r w:rsidRPr="000168A9">
              <w:rPr>
                <w:rFonts w:asciiTheme="minorEastAsia" w:hAnsiTheme="minorEastAsia" w:cs="DFKai-SB" w:hint="eastAsia"/>
                <w:sz w:val="16"/>
                <w:szCs w:val="16"/>
              </w:rPr>
              <w:t>0</w:t>
            </w:r>
            <w:r w:rsidRPr="000168A9">
              <w:rPr>
                <w:rFonts w:asciiTheme="minorEastAsia" w:hAnsiTheme="minorEastAsia" w:cs="DFKai-SB"/>
                <w:sz w:val="16"/>
                <w:szCs w:val="16"/>
              </w:rPr>
              <w:t>4.29-05.03</w:t>
            </w:r>
          </w:p>
        </w:tc>
        <w:tc>
          <w:tcPr>
            <w:tcW w:w="1559" w:type="dxa"/>
            <w:shd w:val="clear" w:color="auto" w:fill="auto"/>
          </w:tcPr>
          <w:p w14:paraId="572DC127"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視E-Ⅳ-1:色彩理論、造形表現、符號意涵。</w:t>
            </w:r>
          </w:p>
          <w:p w14:paraId="1157C67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 E-Ⅳ-2:平面、立體及複合媒材的表現技法。</w:t>
            </w:r>
          </w:p>
          <w:p w14:paraId="6F65AB9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視A-Ⅳ-1:藝術常識、藝術鑑賞方法。</w:t>
            </w:r>
          </w:p>
          <w:p w14:paraId="2A753420"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視P-Ⅳ-3:設計思考、生活美感。</w:t>
            </w:r>
          </w:p>
        </w:tc>
        <w:tc>
          <w:tcPr>
            <w:tcW w:w="1559" w:type="dxa"/>
            <w:shd w:val="clear" w:color="auto" w:fill="auto"/>
            <w:tcMar>
              <w:top w:w="100" w:type="dxa"/>
              <w:left w:w="20" w:type="dxa"/>
              <w:bottom w:w="100" w:type="dxa"/>
              <w:right w:w="20" w:type="dxa"/>
            </w:tcMar>
          </w:tcPr>
          <w:p w14:paraId="6D5D68C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視1-Ⅳ-1:能使用構成要素和形式原理，表達情感與想法。</w:t>
            </w:r>
          </w:p>
          <w:p w14:paraId="338A244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視1-Ⅳ-2:能使用多元媒材與技法，表現個人或社群的觀點。</w:t>
            </w:r>
          </w:p>
          <w:p w14:paraId="559EFE21"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視2-Ⅳ-1:能體驗藝術作品，並接受多元的觀點。</w:t>
            </w:r>
          </w:p>
          <w:p w14:paraId="4F880A4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視3-Ⅳ-3:能應用設計思考及藝術知能，因應生活情境尋求解決方案。</w:t>
            </w:r>
          </w:p>
        </w:tc>
        <w:tc>
          <w:tcPr>
            <w:tcW w:w="2977" w:type="dxa"/>
            <w:shd w:val="clear" w:color="auto" w:fill="auto"/>
            <w:tcMar>
              <w:top w:w="100" w:type="dxa"/>
              <w:left w:w="20" w:type="dxa"/>
              <w:bottom w:w="100" w:type="dxa"/>
              <w:right w:w="20" w:type="dxa"/>
            </w:tcMar>
          </w:tcPr>
          <w:p w14:paraId="30FE70C0"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第三課 水墨畫的趣味</w:t>
            </w:r>
          </w:p>
          <w:p w14:paraId="2C38495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1.觀察課本圖例，找出何謂款題與用印。</w:t>
            </w:r>
          </w:p>
          <w:p w14:paraId="06639044"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2.說明款題與用印包含的內容類別及印章刻印的技法，引導學生欣賞圖例的款題與用印，分辨陰刻、陽刻、名號印、閒章等細節。</w:t>
            </w:r>
          </w:p>
          <w:p w14:paraId="34A2308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3.回顧過去欣賞傳統中國繪畫的經驗，說一說看過哪些水墨畫裝裱形式。</w:t>
            </w:r>
          </w:p>
          <w:p w14:paraId="4D2BC0B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4.以課文圖例介紹畫心大小、形式及豐富多樣的裱件形式，如扇面(折扇、</w:t>
            </w:r>
            <w:proofErr w:type="gramStart"/>
            <w:r w:rsidRPr="000168A9">
              <w:rPr>
                <w:rFonts w:ascii="DFKai-SB" w:eastAsia="DFKai-SB" w:hAnsi="DFKai-SB" w:cs="DFKai-SB"/>
                <w:sz w:val="24"/>
                <w:szCs w:val="24"/>
              </w:rPr>
              <w:t>團扇)、</w:t>
            </w:r>
            <w:proofErr w:type="gramEnd"/>
            <w:r w:rsidRPr="000168A9">
              <w:rPr>
                <w:rFonts w:ascii="DFKai-SB" w:eastAsia="DFKai-SB" w:hAnsi="DFKai-SB" w:cs="DFKai-SB"/>
                <w:sz w:val="24"/>
                <w:szCs w:val="24"/>
              </w:rPr>
              <w:t>裝框、中堂、冊頁、手卷、連屏、對聯、長幅等。並說明現代水墨畫因展出空間、型態、主題性質、使用媒材等因素影響，發展出多樣化的展出形式。</w:t>
            </w:r>
          </w:p>
          <w:p w14:paraId="228D365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5.思考這些不同於傳統中國繪畫呈現方式的作品會讓你產生什麼樣的視覺印象？</w:t>
            </w:r>
          </w:p>
          <w:p w14:paraId="1E6AD691" w14:textId="77777777" w:rsidR="000D5006" w:rsidRPr="000168A9" w:rsidRDefault="000D5006" w:rsidP="000168A9">
            <w:pPr>
              <w:ind w:firstLine="0"/>
              <w:jc w:val="left"/>
              <w:rPr>
                <w:rFonts w:ascii="DFKai-SB" w:eastAsia="DFKai-SB" w:hAnsi="DFKai-SB" w:cs="DFKai-SB"/>
                <w:sz w:val="24"/>
                <w:szCs w:val="24"/>
              </w:rPr>
            </w:pPr>
          </w:p>
        </w:tc>
        <w:tc>
          <w:tcPr>
            <w:tcW w:w="709" w:type="dxa"/>
            <w:shd w:val="clear" w:color="auto" w:fill="auto"/>
            <w:tcMar>
              <w:top w:w="100" w:type="dxa"/>
              <w:left w:w="20" w:type="dxa"/>
              <w:bottom w:w="100" w:type="dxa"/>
              <w:right w:w="20" w:type="dxa"/>
            </w:tcMar>
          </w:tcPr>
          <w:p w14:paraId="03B6312D" w14:textId="77777777" w:rsidR="000D5006" w:rsidRPr="000168A9" w:rsidRDefault="000D5006" w:rsidP="000168A9">
            <w:pPr>
              <w:ind w:firstLine="0"/>
              <w:jc w:val="center"/>
              <w:rPr>
                <w:rFonts w:ascii="DFKai-SB" w:eastAsia="DFKai-SB" w:hAnsi="DFKai-SB" w:cs="DFKai-SB"/>
                <w:sz w:val="24"/>
                <w:szCs w:val="24"/>
              </w:rPr>
            </w:pPr>
            <w:r w:rsidRPr="000168A9">
              <w:rPr>
                <w:rFonts w:ascii="DFKai-SB" w:eastAsia="DFKai-SB" w:hAnsi="DFKai-SB" w:cs="DFKai-SB"/>
                <w:sz w:val="24"/>
                <w:szCs w:val="24"/>
              </w:rPr>
              <w:t>1</w:t>
            </w:r>
          </w:p>
        </w:tc>
        <w:tc>
          <w:tcPr>
            <w:tcW w:w="2268" w:type="dxa"/>
            <w:shd w:val="clear" w:color="auto" w:fill="auto"/>
            <w:tcMar>
              <w:top w:w="100" w:type="dxa"/>
              <w:left w:w="20" w:type="dxa"/>
              <w:bottom w:w="100" w:type="dxa"/>
              <w:right w:w="20" w:type="dxa"/>
            </w:tcMar>
          </w:tcPr>
          <w:p w14:paraId="7F893D2C"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1.電腦、教學簡報、投影設備、輔助教材、2B鉛筆、原子筆、橡皮擦。</w:t>
            </w:r>
          </w:p>
        </w:tc>
        <w:tc>
          <w:tcPr>
            <w:tcW w:w="1417" w:type="dxa"/>
            <w:shd w:val="clear" w:color="auto" w:fill="auto"/>
            <w:tcMar>
              <w:top w:w="100" w:type="dxa"/>
              <w:left w:w="20" w:type="dxa"/>
              <w:bottom w:w="100" w:type="dxa"/>
              <w:right w:w="20" w:type="dxa"/>
            </w:tcMar>
          </w:tcPr>
          <w:p w14:paraId="4EFCB92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1.教師評量</w:t>
            </w:r>
          </w:p>
          <w:p w14:paraId="50588DF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2.態度評量</w:t>
            </w:r>
          </w:p>
          <w:p w14:paraId="704A694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3.發表評量</w:t>
            </w:r>
          </w:p>
          <w:p w14:paraId="71B4FBD7"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4.討論評量</w:t>
            </w:r>
          </w:p>
          <w:p w14:paraId="472E527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5.實作評量</w:t>
            </w:r>
          </w:p>
        </w:tc>
        <w:tc>
          <w:tcPr>
            <w:tcW w:w="1159" w:type="dxa"/>
            <w:shd w:val="clear" w:color="auto" w:fill="auto"/>
            <w:tcMar>
              <w:top w:w="100" w:type="dxa"/>
              <w:left w:w="20" w:type="dxa"/>
              <w:bottom w:w="100" w:type="dxa"/>
              <w:right w:w="20" w:type="dxa"/>
            </w:tcMar>
          </w:tcPr>
          <w:p w14:paraId="571EF766" w14:textId="77777777" w:rsidR="000D5006" w:rsidRPr="000168A9" w:rsidRDefault="000D5006" w:rsidP="000168A9">
            <w:pPr>
              <w:ind w:firstLine="0"/>
              <w:jc w:val="left"/>
              <w:rPr>
                <w:rFonts w:ascii="DFKai-SB" w:eastAsia="DFKai-SB" w:hAnsi="DFKai-SB" w:cs="DFKai-SB"/>
                <w:sz w:val="24"/>
                <w:szCs w:val="24"/>
              </w:rPr>
            </w:pPr>
          </w:p>
        </w:tc>
        <w:tc>
          <w:tcPr>
            <w:tcW w:w="2184" w:type="dxa"/>
            <w:shd w:val="clear" w:color="auto" w:fill="auto"/>
          </w:tcPr>
          <w:p w14:paraId="5A05DF2B" w14:textId="77777777" w:rsidR="000D5006" w:rsidRPr="000168A9" w:rsidRDefault="000D5006" w:rsidP="000168A9">
            <w:pPr>
              <w:ind w:firstLine="0"/>
              <w:jc w:val="left"/>
              <w:rPr>
                <w:rFonts w:ascii="DFKai-SB" w:eastAsia="DFKai-SB" w:hAnsi="DFKai-SB" w:cs="DFKai-SB"/>
                <w:sz w:val="24"/>
                <w:szCs w:val="24"/>
              </w:rPr>
            </w:pPr>
          </w:p>
        </w:tc>
      </w:tr>
      <w:tr w:rsidR="000168A9" w:rsidRPr="000168A9" w14:paraId="7096DF95" w14:textId="77777777">
        <w:trPr>
          <w:trHeight w:val="880"/>
          <w:jc w:val="center"/>
        </w:trPr>
        <w:tc>
          <w:tcPr>
            <w:tcW w:w="1247" w:type="dxa"/>
            <w:shd w:val="clear" w:color="auto" w:fill="auto"/>
            <w:vAlign w:val="center"/>
          </w:tcPr>
          <w:p w14:paraId="7BB047F4" w14:textId="77777777" w:rsidR="000D5006" w:rsidRPr="000168A9" w:rsidRDefault="000D5006" w:rsidP="000168A9">
            <w:pPr>
              <w:jc w:val="center"/>
              <w:rPr>
                <w:rFonts w:asciiTheme="minorEastAsia" w:hAnsiTheme="minorEastAsia" w:cs="DFKai-SB"/>
                <w:sz w:val="16"/>
                <w:szCs w:val="16"/>
              </w:rPr>
            </w:pPr>
            <w:r w:rsidRPr="000168A9">
              <w:rPr>
                <w:rFonts w:asciiTheme="minorEastAsia" w:hAnsiTheme="minorEastAsia" w:cs="DFKai-SB" w:hint="eastAsia"/>
                <w:sz w:val="16"/>
                <w:szCs w:val="16"/>
              </w:rPr>
              <w:lastRenderedPageBreak/>
              <w:t>第</w:t>
            </w:r>
            <w:r w:rsidRPr="000168A9">
              <w:rPr>
                <w:rFonts w:asciiTheme="minorEastAsia" w:hAnsiTheme="minorEastAsia" w:cs="DFKai-SB"/>
                <w:sz w:val="16"/>
                <w:szCs w:val="16"/>
              </w:rPr>
              <w:t>12</w:t>
            </w:r>
            <w:proofErr w:type="gramStart"/>
            <w:r w:rsidRPr="000168A9">
              <w:rPr>
                <w:rFonts w:asciiTheme="minorEastAsia" w:hAnsiTheme="minorEastAsia" w:cs="DFKai-SB" w:hint="eastAsia"/>
                <w:sz w:val="16"/>
                <w:szCs w:val="16"/>
              </w:rPr>
              <w:t>週</w:t>
            </w:r>
            <w:proofErr w:type="gramEnd"/>
          </w:p>
          <w:p w14:paraId="0575CC86" w14:textId="34C55B2B" w:rsidR="000D5006" w:rsidRPr="000168A9" w:rsidRDefault="000D5006" w:rsidP="000168A9">
            <w:pPr>
              <w:jc w:val="center"/>
              <w:rPr>
                <w:sz w:val="18"/>
                <w:szCs w:val="18"/>
              </w:rPr>
            </w:pPr>
            <w:r w:rsidRPr="000168A9">
              <w:rPr>
                <w:rFonts w:asciiTheme="minorEastAsia" w:hAnsiTheme="minorEastAsia" w:cs="DFKai-SB" w:hint="eastAsia"/>
                <w:sz w:val="16"/>
                <w:szCs w:val="16"/>
              </w:rPr>
              <w:t>0</w:t>
            </w:r>
            <w:r w:rsidRPr="000168A9">
              <w:rPr>
                <w:rFonts w:asciiTheme="minorEastAsia" w:hAnsiTheme="minorEastAsia" w:cs="DFKai-SB"/>
                <w:sz w:val="16"/>
                <w:szCs w:val="16"/>
              </w:rPr>
              <w:t>4.29-05.03</w:t>
            </w:r>
          </w:p>
        </w:tc>
        <w:tc>
          <w:tcPr>
            <w:tcW w:w="1559" w:type="dxa"/>
            <w:shd w:val="clear" w:color="auto" w:fill="auto"/>
          </w:tcPr>
          <w:p w14:paraId="1333E6E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音E-Ⅳ-1:多元形式歌曲。基礎歌唱技巧，如：發聲技巧、表情等。</w:t>
            </w:r>
          </w:p>
          <w:p w14:paraId="492EFF6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音E-Ⅳ-2:樂器的構造、發音原理、演奏技巧，以及不同的演奏形式。</w:t>
            </w:r>
          </w:p>
          <w:p w14:paraId="2B09863C"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音A-Ⅳ-1:器樂曲與聲樂曲，如：傳統戲曲、音樂劇、世界音樂、電影配樂等多元風格之樂曲。各種音樂展演形式，以及樂曲之作曲家、音樂表演團體與創作背景。</w:t>
            </w:r>
          </w:p>
          <w:p w14:paraId="276F87E3"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音A-Ⅳ-2:相關音樂語彙，如音色、和聲等描述音樂元素之音樂術語，或相關之一般性用語。</w:t>
            </w:r>
          </w:p>
          <w:p w14:paraId="7CBCCC01"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音A-Ⅳ-3:音樂美感原則，如：均衡、漸層等。</w:t>
            </w:r>
          </w:p>
          <w:p w14:paraId="71EB399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音P-Ⅳ-1:音樂與跨領域藝術文化活動。</w:t>
            </w:r>
          </w:p>
          <w:p w14:paraId="680C95F1"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音P-Ⅳ-2:在地人文關懷與全球藝術文化相關議題。</w:t>
            </w:r>
          </w:p>
        </w:tc>
        <w:tc>
          <w:tcPr>
            <w:tcW w:w="1559" w:type="dxa"/>
            <w:shd w:val="clear" w:color="auto" w:fill="auto"/>
            <w:tcMar>
              <w:top w:w="100" w:type="dxa"/>
              <w:left w:w="20" w:type="dxa"/>
              <w:bottom w:w="100" w:type="dxa"/>
              <w:right w:w="20" w:type="dxa"/>
            </w:tcMar>
          </w:tcPr>
          <w:p w14:paraId="45E11AC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音1-Ⅳ-1:能理解音樂符號並回應指揮，進行歌唱及演奏，展現音樂美感意識。</w:t>
            </w:r>
          </w:p>
          <w:p w14:paraId="67CD81DC"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音1-Ⅳ-2:能融入傳統、當代或流行音樂的風格，改編樂曲，以表達觀點。</w:t>
            </w:r>
          </w:p>
          <w:p w14:paraId="51FBC3E4"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音2-Ⅳ-1:能使用適當的音樂語彙，賞析各類音樂作品，體會藝術文化之美。</w:t>
            </w:r>
          </w:p>
          <w:p w14:paraId="4296DC0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音2-Ⅳ-2:能透過討論，以探究樂曲創作背景與社會文化的關聯及其意義，表達多元觀點。</w:t>
            </w:r>
          </w:p>
          <w:p w14:paraId="30846026"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音3-Ⅳ-1:能透過多元音樂活動，探索音樂及其他藝術之共通性，關</w:t>
            </w:r>
            <w:r w:rsidRPr="000168A9">
              <w:rPr>
                <w:rFonts w:ascii="DFKai-SB" w:eastAsia="DFKai-SB" w:hAnsi="DFKai-SB" w:cs="DFKai-SB"/>
                <w:sz w:val="24"/>
                <w:szCs w:val="24"/>
              </w:rPr>
              <w:lastRenderedPageBreak/>
              <w:t>懷在地及全球藝術文化。</w:t>
            </w:r>
          </w:p>
          <w:p w14:paraId="61695696"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音3-Ⅳ-2:能運用科技媒體蒐集藝文資訊或聆賞音樂，以培養自主學習音樂的興趣與發展。</w:t>
            </w:r>
          </w:p>
        </w:tc>
        <w:tc>
          <w:tcPr>
            <w:tcW w:w="2977" w:type="dxa"/>
            <w:shd w:val="clear" w:color="auto" w:fill="auto"/>
            <w:tcMar>
              <w:top w:w="100" w:type="dxa"/>
              <w:left w:w="20" w:type="dxa"/>
              <w:bottom w:w="100" w:type="dxa"/>
              <w:right w:w="20" w:type="dxa"/>
            </w:tcMar>
          </w:tcPr>
          <w:p w14:paraId="212BAEF5"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第七課 福爾摩沙搖籃曲</w:t>
            </w:r>
          </w:p>
          <w:p w14:paraId="23E3A726"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1.閩南系民歌以恆春地區、彰南地區及北宜地區為主，分別介紹及聆賞〈思想起〉、〈牛犁歌〉、〈丟丟銅仔〉等民謠，討論臺灣社會的早期風貌。</w:t>
            </w:r>
          </w:p>
          <w:p w14:paraId="6F9034D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2.客家系民歌素有「九腔十八調」之稱，曲調種類分為老山歌、山歌子、平板及各種小調。聆賞〈老山歌〉、〈山歌子〉並比較其異同。</w:t>
            </w:r>
          </w:p>
          <w:p w14:paraId="0A482CB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客家小戲是由二、三人分飾旦角及丑角，或說或唱或舞的鋪陳故事。其演出不著戲服，以平時衣著為主，再加上一些簡單的道具或裝飾，如圍裙、帽、扇等。表演時，主要表現旦角之妖嬌嫵媚與丑角之詼諧逗趣。臺灣所見的三腳採茶戲，以《張三郎賣茶》一劇最為有名。</w:t>
            </w:r>
          </w:p>
          <w:p w14:paraId="0DE85834"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4.進行「藝術探索：客家歌謠創作樂」，先寫出一句歌詞，並為之搭配La、Do、Mi三個音，教師協助學生完成演唱。</w:t>
            </w:r>
          </w:p>
        </w:tc>
        <w:tc>
          <w:tcPr>
            <w:tcW w:w="709" w:type="dxa"/>
            <w:shd w:val="clear" w:color="auto" w:fill="auto"/>
            <w:tcMar>
              <w:top w:w="100" w:type="dxa"/>
              <w:left w:w="20" w:type="dxa"/>
              <w:bottom w:w="100" w:type="dxa"/>
              <w:right w:w="20" w:type="dxa"/>
            </w:tcMar>
          </w:tcPr>
          <w:p w14:paraId="258C6FB3" w14:textId="77777777" w:rsidR="000D5006" w:rsidRPr="000168A9" w:rsidRDefault="000D5006" w:rsidP="000168A9">
            <w:pPr>
              <w:ind w:firstLine="0"/>
              <w:jc w:val="center"/>
              <w:rPr>
                <w:rFonts w:ascii="DFKai-SB" w:eastAsia="DFKai-SB" w:hAnsi="DFKai-SB" w:cs="DFKai-SB"/>
                <w:sz w:val="24"/>
                <w:szCs w:val="24"/>
              </w:rPr>
            </w:pPr>
            <w:r w:rsidRPr="000168A9">
              <w:rPr>
                <w:rFonts w:ascii="DFKai-SB" w:eastAsia="DFKai-SB" w:hAnsi="DFKai-SB" w:cs="DFKai-SB"/>
                <w:sz w:val="24"/>
                <w:szCs w:val="24"/>
              </w:rPr>
              <w:t>1</w:t>
            </w:r>
          </w:p>
        </w:tc>
        <w:tc>
          <w:tcPr>
            <w:tcW w:w="2268" w:type="dxa"/>
            <w:shd w:val="clear" w:color="auto" w:fill="auto"/>
            <w:tcMar>
              <w:top w:w="100" w:type="dxa"/>
              <w:left w:w="20" w:type="dxa"/>
              <w:bottom w:w="100" w:type="dxa"/>
              <w:right w:w="20" w:type="dxa"/>
            </w:tcMar>
          </w:tcPr>
          <w:p w14:paraId="17A5F155"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1.教室、電腦、影音音響設備、教科書、圖片、影音資料、樂器(如鋼琴、直笛、</w:t>
            </w:r>
            <w:proofErr w:type="gramStart"/>
            <w:r w:rsidRPr="000168A9">
              <w:rPr>
                <w:rFonts w:ascii="DFKai-SB" w:eastAsia="DFKai-SB" w:hAnsi="DFKai-SB" w:cs="DFKai-SB"/>
                <w:sz w:val="24"/>
                <w:szCs w:val="24"/>
              </w:rPr>
              <w:t>北管鑼鈔)等</w:t>
            </w:r>
            <w:proofErr w:type="gramEnd"/>
            <w:r w:rsidRPr="000168A9">
              <w:rPr>
                <w:rFonts w:ascii="DFKai-SB" w:eastAsia="DFKai-SB" w:hAnsi="DFKai-SB" w:cs="DFKai-SB"/>
                <w:sz w:val="24"/>
                <w:szCs w:val="24"/>
              </w:rPr>
              <w:t>。</w:t>
            </w:r>
          </w:p>
        </w:tc>
        <w:tc>
          <w:tcPr>
            <w:tcW w:w="1417" w:type="dxa"/>
            <w:shd w:val="clear" w:color="auto" w:fill="auto"/>
            <w:tcMar>
              <w:top w:w="100" w:type="dxa"/>
              <w:left w:w="20" w:type="dxa"/>
              <w:bottom w:w="100" w:type="dxa"/>
              <w:right w:w="20" w:type="dxa"/>
            </w:tcMar>
          </w:tcPr>
          <w:p w14:paraId="5428126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1.教師評量</w:t>
            </w:r>
          </w:p>
          <w:p w14:paraId="20571964"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2.欣賞評量</w:t>
            </w:r>
          </w:p>
          <w:p w14:paraId="4875E39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3.態度評量</w:t>
            </w:r>
          </w:p>
          <w:p w14:paraId="6DA94F5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4.表現評量</w:t>
            </w:r>
          </w:p>
          <w:p w14:paraId="135629A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5.實作評量</w:t>
            </w:r>
          </w:p>
          <w:p w14:paraId="6B89C6F5"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6.發表評量</w:t>
            </w:r>
          </w:p>
        </w:tc>
        <w:tc>
          <w:tcPr>
            <w:tcW w:w="1159" w:type="dxa"/>
            <w:shd w:val="clear" w:color="auto" w:fill="auto"/>
            <w:tcMar>
              <w:top w:w="100" w:type="dxa"/>
              <w:left w:w="20" w:type="dxa"/>
              <w:bottom w:w="100" w:type="dxa"/>
              <w:right w:w="20" w:type="dxa"/>
            </w:tcMar>
          </w:tcPr>
          <w:p w14:paraId="1FA2A189" w14:textId="77777777" w:rsidR="000D5006" w:rsidRPr="000168A9" w:rsidRDefault="000D5006" w:rsidP="000168A9">
            <w:pPr>
              <w:ind w:firstLine="0"/>
              <w:jc w:val="left"/>
              <w:rPr>
                <w:rFonts w:ascii="DFKai-SB" w:eastAsia="DFKai-SB" w:hAnsi="DFKai-SB" w:cs="DFKai-SB"/>
                <w:sz w:val="24"/>
                <w:szCs w:val="24"/>
              </w:rPr>
            </w:pPr>
          </w:p>
        </w:tc>
        <w:tc>
          <w:tcPr>
            <w:tcW w:w="2184" w:type="dxa"/>
            <w:shd w:val="clear" w:color="auto" w:fill="auto"/>
          </w:tcPr>
          <w:p w14:paraId="3D1BDA6A" w14:textId="77777777" w:rsidR="000D5006" w:rsidRPr="000168A9" w:rsidRDefault="000D5006" w:rsidP="000168A9">
            <w:pPr>
              <w:ind w:firstLine="0"/>
              <w:jc w:val="left"/>
              <w:rPr>
                <w:rFonts w:ascii="DFKai-SB" w:eastAsia="DFKai-SB" w:hAnsi="DFKai-SB" w:cs="DFKai-SB"/>
                <w:sz w:val="24"/>
                <w:szCs w:val="24"/>
              </w:rPr>
            </w:pPr>
          </w:p>
        </w:tc>
      </w:tr>
      <w:tr w:rsidR="000168A9" w:rsidRPr="000168A9" w14:paraId="321EF5BF" w14:textId="77777777">
        <w:trPr>
          <w:trHeight w:val="880"/>
          <w:jc w:val="center"/>
        </w:trPr>
        <w:tc>
          <w:tcPr>
            <w:tcW w:w="1247" w:type="dxa"/>
            <w:shd w:val="clear" w:color="auto" w:fill="auto"/>
            <w:vAlign w:val="center"/>
          </w:tcPr>
          <w:p w14:paraId="0F594021" w14:textId="77777777" w:rsidR="000D5006" w:rsidRPr="000168A9" w:rsidRDefault="000D5006" w:rsidP="000168A9">
            <w:pPr>
              <w:jc w:val="center"/>
              <w:rPr>
                <w:rFonts w:asciiTheme="minorEastAsia" w:hAnsiTheme="minorEastAsia" w:cs="DFKai-SB"/>
                <w:sz w:val="16"/>
                <w:szCs w:val="16"/>
              </w:rPr>
            </w:pPr>
            <w:r w:rsidRPr="000168A9">
              <w:rPr>
                <w:rFonts w:asciiTheme="minorEastAsia" w:hAnsiTheme="minorEastAsia" w:cs="DFKai-SB" w:hint="eastAsia"/>
                <w:sz w:val="16"/>
                <w:szCs w:val="16"/>
              </w:rPr>
              <w:t>第</w:t>
            </w:r>
            <w:r w:rsidRPr="000168A9">
              <w:rPr>
                <w:rFonts w:asciiTheme="minorEastAsia" w:hAnsiTheme="minorEastAsia" w:cs="DFKai-SB"/>
                <w:sz w:val="16"/>
                <w:szCs w:val="16"/>
              </w:rPr>
              <w:t>12</w:t>
            </w:r>
            <w:proofErr w:type="gramStart"/>
            <w:r w:rsidRPr="000168A9">
              <w:rPr>
                <w:rFonts w:asciiTheme="minorEastAsia" w:hAnsiTheme="minorEastAsia" w:cs="DFKai-SB" w:hint="eastAsia"/>
                <w:sz w:val="16"/>
                <w:szCs w:val="16"/>
              </w:rPr>
              <w:t>週</w:t>
            </w:r>
            <w:proofErr w:type="gramEnd"/>
          </w:p>
          <w:p w14:paraId="5F84E95E" w14:textId="6DFDF08D" w:rsidR="000D5006" w:rsidRPr="000168A9" w:rsidRDefault="000D5006" w:rsidP="000168A9">
            <w:pPr>
              <w:jc w:val="center"/>
              <w:rPr>
                <w:sz w:val="18"/>
                <w:szCs w:val="18"/>
              </w:rPr>
            </w:pPr>
            <w:r w:rsidRPr="000168A9">
              <w:rPr>
                <w:rFonts w:asciiTheme="minorEastAsia" w:hAnsiTheme="minorEastAsia" w:cs="DFKai-SB" w:hint="eastAsia"/>
                <w:sz w:val="16"/>
                <w:szCs w:val="16"/>
              </w:rPr>
              <w:t>0</w:t>
            </w:r>
            <w:r w:rsidRPr="000168A9">
              <w:rPr>
                <w:rFonts w:asciiTheme="minorEastAsia" w:hAnsiTheme="minorEastAsia" w:cs="DFKai-SB"/>
                <w:sz w:val="16"/>
                <w:szCs w:val="16"/>
              </w:rPr>
              <w:t>4.29-05.03</w:t>
            </w:r>
          </w:p>
        </w:tc>
        <w:tc>
          <w:tcPr>
            <w:tcW w:w="1559" w:type="dxa"/>
            <w:shd w:val="clear" w:color="auto" w:fill="auto"/>
          </w:tcPr>
          <w:p w14:paraId="08F99345"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表E-Ⅳ-1:聲音、身體、情感、時間、空間、勁力、即興、動作</w:t>
            </w:r>
            <w:r w:rsidRPr="000168A9">
              <w:rPr>
                <w:rFonts w:ascii="DFKai-SB" w:eastAsia="DFKai-SB" w:hAnsi="DFKai-SB" w:cs="DFKai-SB"/>
                <w:sz w:val="24"/>
                <w:szCs w:val="24"/>
              </w:rPr>
              <w:lastRenderedPageBreak/>
              <w:t>等戲劇或舞蹈元素。</w:t>
            </w:r>
          </w:p>
          <w:p w14:paraId="6993628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表E-Ⅳ-2:肢體動作與語彙、角色建立與表演、各類型文本分析與創作。</w:t>
            </w:r>
          </w:p>
          <w:p w14:paraId="5638CD0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表A-Ⅳ-1:表演藝術與生活美學、在地文化及特定場域的演出連結。</w:t>
            </w:r>
          </w:p>
          <w:p w14:paraId="5C1E97E0"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表A-Ⅳ-3:表演形式分析、文本分析。</w:t>
            </w:r>
          </w:p>
          <w:p w14:paraId="1CB562C4"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表P-Ⅳ-4:表演藝術活動與展演、表演藝術相關工作的特性與種類。</w:t>
            </w:r>
          </w:p>
        </w:tc>
        <w:tc>
          <w:tcPr>
            <w:tcW w:w="1559" w:type="dxa"/>
            <w:shd w:val="clear" w:color="auto" w:fill="auto"/>
            <w:tcMar>
              <w:top w:w="100" w:type="dxa"/>
              <w:left w:w="20" w:type="dxa"/>
              <w:bottom w:w="100" w:type="dxa"/>
              <w:right w:w="20" w:type="dxa"/>
            </w:tcMar>
          </w:tcPr>
          <w:p w14:paraId="759AAC60"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表1-Ⅳ-1:能運用特定元素、形式、技巧與肢體語彙表現想法，發展多元能力，</w:t>
            </w:r>
            <w:r w:rsidRPr="000168A9">
              <w:rPr>
                <w:rFonts w:ascii="DFKai-SB" w:eastAsia="DFKai-SB" w:hAnsi="DFKai-SB" w:cs="DFKai-SB"/>
                <w:sz w:val="24"/>
                <w:szCs w:val="24"/>
              </w:rPr>
              <w:lastRenderedPageBreak/>
              <w:t>並在劇場中呈現。</w:t>
            </w:r>
          </w:p>
          <w:p w14:paraId="49D3E166"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表1-Ⅳ-2:能理解表演的形式、文本與表現技巧並創作發表。</w:t>
            </w:r>
          </w:p>
          <w:p w14:paraId="607AF014"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表2-Ⅳ-1:能覺察並感受創作與美感經驗的關聯。</w:t>
            </w:r>
          </w:p>
          <w:p w14:paraId="675909ED"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表2-Ⅳ-2:能體認各種表演藝術發展脈絡、文化內涵及代表人物。</w:t>
            </w:r>
          </w:p>
          <w:p w14:paraId="5DDEC10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表2-Ⅳ-3:能運用適當的語彙，明確表達、解析及評價自己與他人的作品。</w:t>
            </w:r>
          </w:p>
          <w:p w14:paraId="45A12ED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表3-Ⅳ-2:能運用多元創作探討公共議題，展現人文關懷與獨立思考能力。</w:t>
            </w:r>
          </w:p>
          <w:p w14:paraId="538FF35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表3-Ⅳ-4:能養成鑑賞表演</w:t>
            </w:r>
            <w:r w:rsidRPr="000168A9">
              <w:rPr>
                <w:rFonts w:ascii="DFKai-SB" w:eastAsia="DFKai-SB" w:hAnsi="DFKai-SB" w:cs="DFKai-SB"/>
                <w:sz w:val="24"/>
                <w:szCs w:val="24"/>
              </w:rPr>
              <w:lastRenderedPageBreak/>
              <w:t>藝術的習慣，並能適性發展。</w:t>
            </w:r>
          </w:p>
        </w:tc>
        <w:tc>
          <w:tcPr>
            <w:tcW w:w="2977" w:type="dxa"/>
            <w:shd w:val="clear" w:color="auto" w:fill="auto"/>
            <w:tcMar>
              <w:top w:w="100" w:type="dxa"/>
              <w:left w:w="20" w:type="dxa"/>
              <w:bottom w:w="100" w:type="dxa"/>
              <w:right w:w="20" w:type="dxa"/>
            </w:tcMar>
          </w:tcPr>
          <w:p w14:paraId="5477DBCC"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第十一課 好戲</w:t>
            </w:r>
            <w:proofErr w:type="gramStart"/>
            <w:r w:rsidRPr="000168A9">
              <w:rPr>
                <w:rFonts w:ascii="DFKai-SB" w:eastAsia="DFKai-SB" w:hAnsi="DFKai-SB" w:cs="DFKai-SB"/>
                <w:sz w:val="24"/>
                <w:szCs w:val="24"/>
              </w:rPr>
              <w:t>開鑼現風華</w:t>
            </w:r>
            <w:proofErr w:type="gramEnd"/>
          </w:p>
          <w:p w14:paraId="153816F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1.透過課本模擬的野臺歌仔戲演出示意圖，引導去了解學生歌仔戲早期發展的時代背景，以及現今仍然可在民間廟會慶典中，看到野臺歌仔戲的演出原因。</w:t>
            </w:r>
          </w:p>
          <w:p w14:paraId="23D61D95"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2.在介紹完內台歌仔戲、胡撇戲的演出時代背景以及特殊的演出風格內容後，教師可介紹其混合劇種曲調以及獨特表演形</w:t>
            </w:r>
          </w:p>
          <w:p w14:paraId="6839AFC6"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式，是如何影響到現今臺灣的許多歌仔戲團，在劇本創新方面的呈現。</w:t>
            </w:r>
          </w:p>
          <w:p w14:paraId="0819262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3.在認識廣播、電影、電視歌仔戲時期的發展後，可以介紹當時著名的電視歌仔戲小生楊麗花、葉青、黃香蓮、孫翠鳳等人，其精湛的演出與反串，深受觀眾的喜愛。</w:t>
            </w:r>
          </w:p>
        </w:tc>
        <w:tc>
          <w:tcPr>
            <w:tcW w:w="709" w:type="dxa"/>
            <w:shd w:val="clear" w:color="auto" w:fill="auto"/>
            <w:tcMar>
              <w:top w:w="100" w:type="dxa"/>
              <w:left w:w="20" w:type="dxa"/>
              <w:bottom w:w="100" w:type="dxa"/>
              <w:right w:w="20" w:type="dxa"/>
            </w:tcMar>
          </w:tcPr>
          <w:p w14:paraId="47DA9817" w14:textId="77777777" w:rsidR="000D5006" w:rsidRPr="000168A9" w:rsidRDefault="000D5006" w:rsidP="000168A9">
            <w:pPr>
              <w:ind w:firstLine="0"/>
              <w:jc w:val="center"/>
              <w:rPr>
                <w:rFonts w:ascii="DFKai-SB" w:eastAsia="DFKai-SB" w:hAnsi="DFKai-SB" w:cs="DFKai-SB"/>
                <w:sz w:val="24"/>
                <w:szCs w:val="24"/>
              </w:rPr>
            </w:pPr>
            <w:r w:rsidRPr="000168A9">
              <w:rPr>
                <w:rFonts w:ascii="DFKai-SB" w:eastAsia="DFKai-SB" w:hAnsi="DFKai-SB" w:cs="DFKai-SB"/>
                <w:sz w:val="24"/>
                <w:szCs w:val="24"/>
              </w:rPr>
              <w:lastRenderedPageBreak/>
              <w:t>1</w:t>
            </w:r>
          </w:p>
        </w:tc>
        <w:tc>
          <w:tcPr>
            <w:tcW w:w="2268" w:type="dxa"/>
            <w:shd w:val="clear" w:color="auto" w:fill="auto"/>
            <w:tcMar>
              <w:top w:w="100" w:type="dxa"/>
              <w:left w:w="20" w:type="dxa"/>
              <w:bottom w:w="100" w:type="dxa"/>
              <w:right w:w="20" w:type="dxa"/>
            </w:tcMar>
          </w:tcPr>
          <w:p w14:paraId="28097AF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1.地板教室、電腦、影音設備。</w:t>
            </w:r>
          </w:p>
        </w:tc>
        <w:tc>
          <w:tcPr>
            <w:tcW w:w="1417" w:type="dxa"/>
            <w:shd w:val="clear" w:color="auto" w:fill="auto"/>
            <w:tcMar>
              <w:top w:w="100" w:type="dxa"/>
              <w:left w:w="20" w:type="dxa"/>
              <w:bottom w:w="100" w:type="dxa"/>
              <w:right w:w="20" w:type="dxa"/>
            </w:tcMar>
          </w:tcPr>
          <w:p w14:paraId="0EBFB3B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1.表現評量</w:t>
            </w:r>
          </w:p>
          <w:p w14:paraId="6B5F6194"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2.實作評量</w:t>
            </w:r>
          </w:p>
          <w:p w14:paraId="452F57A3"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3.討論評量</w:t>
            </w:r>
          </w:p>
          <w:p w14:paraId="4441DF35"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4.態度評量</w:t>
            </w:r>
          </w:p>
          <w:p w14:paraId="2E1CC9AC"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5.發表評量</w:t>
            </w:r>
          </w:p>
        </w:tc>
        <w:tc>
          <w:tcPr>
            <w:tcW w:w="1159" w:type="dxa"/>
            <w:shd w:val="clear" w:color="auto" w:fill="auto"/>
            <w:tcMar>
              <w:top w:w="100" w:type="dxa"/>
              <w:left w:w="20" w:type="dxa"/>
              <w:bottom w:w="100" w:type="dxa"/>
              <w:right w:w="20" w:type="dxa"/>
            </w:tcMar>
          </w:tcPr>
          <w:p w14:paraId="2171A806"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【生涯規劃教育】</w:t>
            </w:r>
          </w:p>
          <w:p w14:paraId="2047AE2C" w14:textId="77777777" w:rsidR="000D5006" w:rsidRPr="000168A9" w:rsidRDefault="000D5006" w:rsidP="000168A9">
            <w:pPr>
              <w:ind w:firstLine="0"/>
              <w:jc w:val="left"/>
              <w:rPr>
                <w:rFonts w:ascii="DFKai-SB" w:eastAsia="DFKai-SB" w:hAnsi="DFKai-SB" w:cs="DFKai-SB"/>
                <w:sz w:val="24"/>
                <w:szCs w:val="24"/>
              </w:rPr>
            </w:pPr>
            <w:proofErr w:type="gramStart"/>
            <w:r w:rsidRPr="000168A9">
              <w:rPr>
                <w:rFonts w:ascii="DFKai-SB" w:eastAsia="DFKai-SB" w:hAnsi="DFKai-SB" w:cs="DFKai-SB"/>
                <w:sz w:val="24"/>
                <w:szCs w:val="24"/>
              </w:rPr>
              <w:t>涯</w:t>
            </w:r>
            <w:proofErr w:type="gramEnd"/>
            <w:r w:rsidRPr="000168A9">
              <w:rPr>
                <w:rFonts w:ascii="DFKai-SB" w:eastAsia="DFKai-SB" w:hAnsi="DFKai-SB" w:cs="DFKai-SB"/>
                <w:sz w:val="24"/>
                <w:szCs w:val="24"/>
              </w:rPr>
              <w:t>J11:分析影響個人生涯決定的因素。</w:t>
            </w:r>
          </w:p>
          <w:p w14:paraId="78F1861A" w14:textId="77777777" w:rsidR="000D5006" w:rsidRPr="000168A9" w:rsidRDefault="000D5006" w:rsidP="000168A9">
            <w:pPr>
              <w:ind w:firstLine="0"/>
              <w:jc w:val="left"/>
              <w:rPr>
                <w:rFonts w:ascii="DFKai-SB" w:eastAsia="DFKai-SB" w:hAnsi="DFKai-SB" w:cs="DFKai-SB"/>
                <w:sz w:val="24"/>
                <w:szCs w:val="24"/>
              </w:rPr>
            </w:pPr>
          </w:p>
        </w:tc>
        <w:tc>
          <w:tcPr>
            <w:tcW w:w="2184" w:type="dxa"/>
            <w:shd w:val="clear" w:color="auto" w:fill="auto"/>
          </w:tcPr>
          <w:p w14:paraId="64B29585" w14:textId="77777777" w:rsidR="000D5006" w:rsidRPr="000168A9" w:rsidRDefault="000D5006" w:rsidP="000168A9">
            <w:pPr>
              <w:ind w:firstLine="0"/>
              <w:jc w:val="left"/>
              <w:rPr>
                <w:rFonts w:ascii="DFKai-SB" w:eastAsia="DFKai-SB" w:hAnsi="DFKai-SB" w:cs="DFKai-SB"/>
                <w:sz w:val="24"/>
                <w:szCs w:val="24"/>
              </w:rPr>
            </w:pPr>
          </w:p>
        </w:tc>
      </w:tr>
      <w:tr w:rsidR="000168A9" w:rsidRPr="000168A9" w14:paraId="5C46D59F" w14:textId="77777777">
        <w:trPr>
          <w:trHeight w:val="880"/>
          <w:jc w:val="center"/>
        </w:trPr>
        <w:tc>
          <w:tcPr>
            <w:tcW w:w="1247" w:type="dxa"/>
            <w:vMerge w:val="restart"/>
            <w:tcBorders>
              <w:top w:val="single" w:sz="8" w:space="0" w:color="000000"/>
              <w:left w:val="single" w:sz="8" w:space="0" w:color="000000"/>
              <w:right w:val="single" w:sz="8" w:space="0" w:color="000000"/>
            </w:tcBorders>
          </w:tcPr>
          <w:p w14:paraId="6ECF41E5" w14:textId="77777777" w:rsidR="000D5006" w:rsidRPr="000168A9" w:rsidRDefault="000D5006" w:rsidP="000168A9">
            <w:pPr>
              <w:jc w:val="center"/>
              <w:rPr>
                <w:rFonts w:asciiTheme="minorEastAsia" w:hAnsiTheme="minorEastAsia" w:cs="DFKai-SB"/>
                <w:sz w:val="16"/>
                <w:szCs w:val="16"/>
              </w:rPr>
            </w:pPr>
            <w:r w:rsidRPr="000168A9">
              <w:rPr>
                <w:rFonts w:asciiTheme="minorEastAsia" w:hAnsiTheme="minorEastAsia" w:cs="DFKai-SB" w:hint="eastAsia"/>
                <w:sz w:val="16"/>
                <w:szCs w:val="16"/>
              </w:rPr>
              <w:lastRenderedPageBreak/>
              <w:t>第</w:t>
            </w:r>
            <w:r w:rsidRPr="000168A9">
              <w:rPr>
                <w:rFonts w:asciiTheme="minorEastAsia" w:hAnsiTheme="minorEastAsia" w:cs="DFKai-SB"/>
                <w:sz w:val="16"/>
                <w:szCs w:val="16"/>
              </w:rPr>
              <w:t>13</w:t>
            </w:r>
            <w:proofErr w:type="gramStart"/>
            <w:r w:rsidRPr="000168A9">
              <w:rPr>
                <w:rFonts w:asciiTheme="minorEastAsia" w:hAnsiTheme="minorEastAsia" w:cs="DFKai-SB" w:hint="eastAsia"/>
                <w:sz w:val="16"/>
                <w:szCs w:val="16"/>
              </w:rPr>
              <w:t>週</w:t>
            </w:r>
            <w:proofErr w:type="gramEnd"/>
          </w:p>
          <w:p w14:paraId="1D49A2EA" w14:textId="201FD598" w:rsidR="000D5006" w:rsidRPr="000168A9" w:rsidRDefault="000D5006" w:rsidP="000168A9">
            <w:pPr>
              <w:ind w:firstLine="0"/>
              <w:jc w:val="left"/>
              <w:rPr>
                <w:rFonts w:ascii="DFKai-SB" w:eastAsia="DFKai-SB" w:hAnsi="DFKai-SB" w:cs="DFKai-SB"/>
                <w:sz w:val="18"/>
                <w:szCs w:val="18"/>
              </w:rPr>
            </w:pPr>
            <w:r w:rsidRPr="000168A9">
              <w:rPr>
                <w:rFonts w:asciiTheme="minorEastAsia" w:hAnsiTheme="minorEastAsia" w:cs="DFKai-SB" w:hint="eastAsia"/>
                <w:sz w:val="16"/>
                <w:szCs w:val="16"/>
              </w:rPr>
              <w:t>0</w:t>
            </w:r>
            <w:r w:rsidRPr="000168A9">
              <w:rPr>
                <w:rFonts w:asciiTheme="minorEastAsia" w:hAnsiTheme="minorEastAsia" w:cs="DFKai-SB"/>
                <w:sz w:val="16"/>
                <w:szCs w:val="16"/>
              </w:rPr>
              <w:t>5.06-05.10</w:t>
            </w:r>
          </w:p>
        </w:tc>
        <w:tc>
          <w:tcPr>
            <w:tcW w:w="1559" w:type="dxa"/>
            <w:shd w:val="clear" w:color="auto" w:fill="auto"/>
          </w:tcPr>
          <w:p w14:paraId="2CFBAB73"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視E-Ⅳ-1:色彩理論、造形表現、符號意涵。</w:t>
            </w:r>
          </w:p>
          <w:p w14:paraId="4DED165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 E-Ⅳ-2:平面、立體及複合媒材的表現技法。</w:t>
            </w:r>
          </w:p>
          <w:p w14:paraId="1B7F175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視A-Ⅳ-1:藝術常識、藝術鑑賞方法。</w:t>
            </w:r>
          </w:p>
          <w:p w14:paraId="75AE671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視P-Ⅳ-3:設計思考、生活美感。</w:t>
            </w:r>
          </w:p>
        </w:tc>
        <w:tc>
          <w:tcPr>
            <w:tcW w:w="1559" w:type="dxa"/>
            <w:shd w:val="clear" w:color="auto" w:fill="auto"/>
            <w:tcMar>
              <w:top w:w="100" w:type="dxa"/>
              <w:left w:w="20" w:type="dxa"/>
              <w:bottom w:w="100" w:type="dxa"/>
              <w:right w:w="20" w:type="dxa"/>
            </w:tcMar>
          </w:tcPr>
          <w:p w14:paraId="3EB620C5"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視1-Ⅳ-1:能使用構成要素和形式原理，表達情感與想法。</w:t>
            </w:r>
          </w:p>
          <w:p w14:paraId="6C13F49D"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視1-Ⅳ-2:能使用多元媒材與技法，表現個人或社群的觀點。</w:t>
            </w:r>
          </w:p>
          <w:p w14:paraId="549C1D13"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視2-Ⅳ-1:能體驗藝術作品，並接受多元的觀點。</w:t>
            </w:r>
          </w:p>
          <w:p w14:paraId="04144D6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視3-Ⅳ-3:能應用設計思考及藝術知能，因應生活情境尋求解決方案。</w:t>
            </w:r>
          </w:p>
        </w:tc>
        <w:tc>
          <w:tcPr>
            <w:tcW w:w="2977" w:type="dxa"/>
            <w:shd w:val="clear" w:color="auto" w:fill="auto"/>
            <w:tcMar>
              <w:top w:w="100" w:type="dxa"/>
              <w:left w:w="20" w:type="dxa"/>
              <w:bottom w:w="100" w:type="dxa"/>
              <w:right w:w="20" w:type="dxa"/>
            </w:tcMar>
          </w:tcPr>
          <w:p w14:paraId="19EB1B2D"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第三課 水墨畫的趣味</w:t>
            </w:r>
          </w:p>
          <w:p w14:paraId="6B7E593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【第二次評量週】</w:t>
            </w:r>
          </w:p>
          <w:p w14:paraId="6932C62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1.觀察課本圖例，有哪些水墨畫的創作題材？藝術家如何以筆趣與墨韻詮釋題材特色？</w:t>
            </w:r>
          </w:p>
          <w:p w14:paraId="5BE911E6"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2.觀察表現花鳥時的筆墨運用，引導學生分辨工筆、沒骨與寫意法的差異，以及表現出來的花卉題材，是否給人不同的觀賞感受？</w:t>
            </w:r>
          </w:p>
          <w:p w14:paraId="176079D3"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3.請學生思考是否有哪些花卉題材，較適合工筆、沒骨或寫意法等其中一種技法表現，為什麼？如果要以花卉主題進行創作，喜歡運用哪一種技法表現，為什麼？</w:t>
            </w:r>
          </w:p>
          <w:p w14:paraId="6B2E6240"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4.觀察創新題材的作品，現代水墨融入許多西方的造形或美學觀點，以及許多自動性的技法表現，不只豐富水墨畫的內容表現，也拓展更大的創作空間。</w:t>
            </w:r>
          </w:p>
          <w:p w14:paraId="6D7C1FD7"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5.請學生針對畫作進行討論，並發表其看法，也可與之前介紹過的傳統題材作品做比較。</w:t>
            </w:r>
          </w:p>
          <w:p w14:paraId="4DDE7F34" w14:textId="77777777" w:rsidR="000D5006" w:rsidRPr="000168A9" w:rsidRDefault="000D5006" w:rsidP="000168A9">
            <w:pPr>
              <w:ind w:firstLine="0"/>
              <w:jc w:val="left"/>
              <w:rPr>
                <w:rFonts w:ascii="DFKai-SB" w:eastAsia="DFKai-SB" w:hAnsi="DFKai-SB" w:cs="DFKai-SB"/>
                <w:sz w:val="24"/>
                <w:szCs w:val="24"/>
              </w:rPr>
            </w:pPr>
          </w:p>
        </w:tc>
        <w:tc>
          <w:tcPr>
            <w:tcW w:w="709" w:type="dxa"/>
            <w:shd w:val="clear" w:color="auto" w:fill="auto"/>
            <w:tcMar>
              <w:top w:w="100" w:type="dxa"/>
              <w:left w:w="20" w:type="dxa"/>
              <w:bottom w:w="100" w:type="dxa"/>
              <w:right w:w="20" w:type="dxa"/>
            </w:tcMar>
          </w:tcPr>
          <w:p w14:paraId="6BC2D0B8" w14:textId="77777777" w:rsidR="000D5006" w:rsidRPr="000168A9" w:rsidRDefault="000D5006" w:rsidP="000168A9">
            <w:pPr>
              <w:ind w:firstLine="0"/>
              <w:jc w:val="center"/>
              <w:rPr>
                <w:rFonts w:ascii="DFKai-SB" w:eastAsia="DFKai-SB" w:hAnsi="DFKai-SB" w:cs="DFKai-SB"/>
                <w:sz w:val="24"/>
                <w:szCs w:val="24"/>
              </w:rPr>
            </w:pPr>
            <w:r w:rsidRPr="000168A9">
              <w:rPr>
                <w:rFonts w:ascii="DFKai-SB" w:eastAsia="DFKai-SB" w:hAnsi="DFKai-SB" w:cs="DFKai-SB"/>
                <w:sz w:val="24"/>
                <w:szCs w:val="24"/>
              </w:rPr>
              <w:lastRenderedPageBreak/>
              <w:t>1</w:t>
            </w:r>
          </w:p>
        </w:tc>
        <w:tc>
          <w:tcPr>
            <w:tcW w:w="2268" w:type="dxa"/>
            <w:shd w:val="clear" w:color="auto" w:fill="auto"/>
            <w:tcMar>
              <w:top w:w="100" w:type="dxa"/>
              <w:left w:w="20" w:type="dxa"/>
              <w:bottom w:w="100" w:type="dxa"/>
              <w:right w:w="20" w:type="dxa"/>
            </w:tcMar>
          </w:tcPr>
          <w:p w14:paraId="2BCE1317"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1.電腦、教學簡報、投影設備、輔助教材、2B鉛筆、原子筆、橡皮擦。</w:t>
            </w:r>
          </w:p>
        </w:tc>
        <w:tc>
          <w:tcPr>
            <w:tcW w:w="1417" w:type="dxa"/>
            <w:shd w:val="clear" w:color="auto" w:fill="auto"/>
            <w:tcMar>
              <w:top w:w="100" w:type="dxa"/>
              <w:left w:w="20" w:type="dxa"/>
              <w:bottom w:w="100" w:type="dxa"/>
              <w:right w:w="20" w:type="dxa"/>
            </w:tcMar>
          </w:tcPr>
          <w:p w14:paraId="1BBF10B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1.教師評量</w:t>
            </w:r>
          </w:p>
          <w:p w14:paraId="0BF19254"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2.態度評量</w:t>
            </w:r>
          </w:p>
          <w:p w14:paraId="4D87636D"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3.發表評量</w:t>
            </w:r>
          </w:p>
          <w:p w14:paraId="5DFE2E4D"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4.討論評量</w:t>
            </w:r>
          </w:p>
          <w:p w14:paraId="7B433AC7"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5.實作評量</w:t>
            </w:r>
          </w:p>
        </w:tc>
        <w:tc>
          <w:tcPr>
            <w:tcW w:w="1159" w:type="dxa"/>
            <w:shd w:val="clear" w:color="auto" w:fill="auto"/>
            <w:tcMar>
              <w:top w:w="100" w:type="dxa"/>
              <w:left w:w="20" w:type="dxa"/>
              <w:bottom w:w="100" w:type="dxa"/>
              <w:right w:w="20" w:type="dxa"/>
            </w:tcMar>
          </w:tcPr>
          <w:p w14:paraId="5D32D954" w14:textId="77777777" w:rsidR="000D5006" w:rsidRPr="000168A9" w:rsidRDefault="000D5006" w:rsidP="000168A9">
            <w:pPr>
              <w:ind w:firstLine="0"/>
              <w:jc w:val="left"/>
              <w:rPr>
                <w:rFonts w:ascii="DFKai-SB" w:eastAsia="DFKai-SB" w:hAnsi="DFKai-SB" w:cs="DFKai-SB"/>
                <w:sz w:val="24"/>
                <w:szCs w:val="24"/>
              </w:rPr>
            </w:pPr>
          </w:p>
        </w:tc>
        <w:tc>
          <w:tcPr>
            <w:tcW w:w="2184" w:type="dxa"/>
            <w:shd w:val="clear" w:color="auto" w:fill="auto"/>
          </w:tcPr>
          <w:p w14:paraId="02C8613B" w14:textId="77777777" w:rsidR="000D5006" w:rsidRPr="000168A9" w:rsidRDefault="000D5006" w:rsidP="000168A9">
            <w:pPr>
              <w:ind w:firstLine="0"/>
              <w:jc w:val="left"/>
              <w:rPr>
                <w:rFonts w:ascii="DFKai-SB" w:eastAsia="DFKai-SB" w:hAnsi="DFKai-SB" w:cs="DFKai-SB"/>
                <w:sz w:val="24"/>
                <w:szCs w:val="24"/>
              </w:rPr>
            </w:pPr>
          </w:p>
        </w:tc>
      </w:tr>
      <w:tr w:rsidR="000168A9" w:rsidRPr="000168A9" w14:paraId="5A7F0B23" w14:textId="77777777">
        <w:trPr>
          <w:trHeight w:val="880"/>
          <w:jc w:val="center"/>
        </w:trPr>
        <w:tc>
          <w:tcPr>
            <w:tcW w:w="1247" w:type="dxa"/>
            <w:vMerge/>
            <w:tcBorders>
              <w:top w:val="single" w:sz="8" w:space="0" w:color="000000"/>
              <w:left w:val="single" w:sz="8" w:space="0" w:color="000000"/>
              <w:right w:val="single" w:sz="8" w:space="0" w:color="000000"/>
            </w:tcBorders>
          </w:tcPr>
          <w:p w14:paraId="247E0FA7" w14:textId="77777777" w:rsidR="000D5006" w:rsidRPr="000168A9" w:rsidRDefault="000D5006" w:rsidP="000168A9">
            <w:pPr>
              <w:jc w:val="center"/>
              <w:rPr>
                <w:sz w:val="18"/>
                <w:szCs w:val="18"/>
              </w:rPr>
            </w:pPr>
          </w:p>
        </w:tc>
        <w:tc>
          <w:tcPr>
            <w:tcW w:w="1559" w:type="dxa"/>
            <w:shd w:val="clear" w:color="auto" w:fill="auto"/>
          </w:tcPr>
          <w:p w14:paraId="132B50D0"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音E-Ⅳ-1:多元形式歌曲。基礎歌唱技巧，如：發聲技巧、表情等。</w:t>
            </w:r>
          </w:p>
          <w:p w14:paraId="7FC7F88D"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音E-Ⅳ-2:樂器的構造、發音原理、演奏技巧，以及不同的演奏形式。</w:t>
            </w:r>
          </w:p>
          <w:p w14:paraId="359733E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音A-Ⅳ-1:器樂曲與聲樂曲，如：傳統戲曲、音樂劇、世界音樂、電影配樂等多元風格之樂曲。各種音樂展演形式，以及樂曲之作曲家、音樂表</w:t>
            </w:r>
            <w:r w:rsidRPr="000168A9">
              <w:rPr>
                <w:rFonts w:ascii="DFKai-SB" w:eastAsia="DFKai-SB" w:hAnsi="DFKai-SB" w:cs="DFKai-SB"/>
                <w:sz w:val="24"/>
                <w:szCs w:val="24"/>
              </w:rPr>
              <w:lastRenderedPageBreak/>
              <w:t>演團體與創作背景。</w:t>
            </w:r>
          </w:p>
          <w:p w14:paraId="04AE25E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音A-Ⅳ-2:相關音樂語彙，如音色、和聲等描述音樂元素之音樂術語，或相關之一般性用語。</w:t>
            </w:r>
          </w:p>
          <w:p w14:paraId="27F1606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音A-Ⅳ-3:音樂美感原則，如：均衡、漸層等。</w:t>
            </w:r>
          </w:p>
          <w:p w14:paraId="720CBD9D"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音P-Ⅳ-1:音樂與跨領域藝術文化活動。</w:t>
            </w:r>
          </w:p>
          <w:p w14:paraId="6DD31A95"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音P-Ⅳ-2:在地人文關懷與全球藝術文化相關議題。</w:t>
            </w:r>
          </w:p>
        </w:tc>
        <w:tc>
          <w:tcPr>
            <w:tcW w:w="1559" w:type="dxa"/>
            <w:shd w:val="clear" w:color="auto" w:fill="auto"/>
            <w:tcMar>
              <w:top w:w="100" w:type="dxa"/>
              <w:left w:w="20" w:type="dxa"/>
              <w:bottom w:w="100" w:type="dxa"/>
              <w:right w:w="20" w:type="dxa"/>
            </w:tcMar>
          </w:tcPr>
          <w:p w14:paraId="56AFAB5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音1-Ⅳ-1:能理解音樂符號並回應指揮，進行歌唱及演奏，展現音樂美感意識。</w:t>
            </w:r>
          </w:p>
          <w:p w14:paraId="2C4DAB2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音1-Ⅳ-2:能融入傳統、當代或流行音樂的風格，改編樂曲，以表達觀點。</w:t>
            </w:r>
          </w:p>
          <w:p w14:paraId="3AACFDD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音2-Ⅳ-1:能使用適當的音樂語彙，賞析各類音樂作品，體會藝術文化之美。</w:t>
            </w:r>
          </w:p>
          <w:p w14:paraId="1993242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音2-Ⅳ-2:能透過討論，以探究樂曲創作背景與社會文化的關聯及其意義，表達多元觀點。</w:t>
            </w:r>
          </w:p>
          <w:p w14:paraId="3CDEE075"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音3-Ⅳ-1:能透過多元音樂</w:t>
            </w:r>
            <w:r w:rsidRPr="000168A9">
              <w:rPr>
                <w:rFonts w:ascii="DFKai-SB" w:eastAsia="DFKai-SB" w:hAnsi="DFKai-SB" w:cs="DFKai-SB"/>
                <w:sz w:val="24"/>
                <w:szCs w:val="24"/>
              </w:rPr>
              <w:lastRenderedPageBreak/>
              <w:t>活動，探索音樂及其他藝術之共通性，關懷在地及全球藝術文化。</w:t>
            </w:r>
          </w:p>
          <w:p w14:paraId="4D55BEB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音3-Ⅳ-2:能運用科技媒體蒐集藝文資訊或聆賞音樂，以培養自主學習音樂的興趣與發展。</w:t>
            </w:r>
          </w:p>
        </w:tc>
        <w:tc>
          <w:tcPr>
            <w:tcW w:w="2977" w:type="dxa"/>
            <w:shd w:val="clear" w:color="auto" w:fill="auto"/>
            <w:tcMar>
              <w:top w:w="100" w:type="dxa"/>
              <w:left w:w="20" w:type="dxa"/>
              <w:bottom w:w="100" w:type="dxa"/>
              <w:right w:w="20" w:type="dxa"/>
            </w:tcMar>
          </w:tcPr>
          <w:p w14:paraId="6D8381D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第七課 福爾摩沙搖籃曲</w:t>
            </w:r>
          </w:p>
          <w:p w14:paraId="69194137"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【第二次評量週】</w:t>
            </w:r>
          </w:p>
          <w:p w14:paraId="08E7BDA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1.從學生蒐集的個人經驗，加入相關的人文故事，引導學生共同探討南管與北管的風貌。</w:t>
            </w:r>
          </w:p>
          <w:p w14:paraId="3D63DEB3"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2.利用「南管北管，你是哪一管」學習單，引導學生認識南管樂器與北管樂器。</w:t>
            </w:r>
          </w:p>
          <w:p w14:paraId="3B635ED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3.欣賞南管音樂與北管音樂，比較兩者差別。</w:t>
            </w:r>
          </w:p>
          <w:p w14:paraId="6E3ACBA0"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4.介紹北管音樂特色、北管工尺譜、北管戲曲。</w:t>
            </w:r>
          </w:p>
          <w:p w14:paraId="60A2B1A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5.聆賞〈風入松〉、〈一江風〉，表達感受。</w:t>
            </w:r>
          </w:p>
        </w:tc>
        <w:tc>
          <w:tcPr>
            <w:tcW w:w="709" w:type="dxa"/>
            <w:shd w:val="clear" w:color="auto" w:fill="auto"/>
            <w:tcMar>
              <w:top w:w="100" w:type="dxa"/>
              <w:left w:w="20" w:type="dxa"/>
              <w:bottom w:w="100" w:type="dxa"/>
              <w:right w:w="20" w:type="dxa"/>
            </w:tcMar>
          </w:tcPr>
          <w:p w14:paraId="5C876A74" w14:textId="77777777" w:rsidR="000D5006" w:rsidRPr="000168A9" w:rsidRDefault="000D5006" w:rsidP="000168A9">
            <w:pPr>
              <w:ind w:firstLine="0"/>
              <w:jc w:val="center"/>
              <w:rPr>
                <w:rFonts w:ascii="DFKai-SB" w:eastAsia="DFKai-SB" w:hAnsi="DFKai-SB" w:cs="DFKai-SB"/>
                <w:sz w:val="24"/>
                <w:szCs w:val="24"/>
              </w:rPr>
            </w:pPr>
            <w:r w:rsidRPr="000168A9">
              <w:rPr>
                <w:rFonts w:ascii="DFKai-SB" w:eastAsia="DFKai-SB" w:hAnsi="DFKai-SB" w:cs="DFKai-SB"/>
                <w:sz w:val="24"/>
                <w:szCs w:val="24"/>
              </w:rPr>
              <w:t>1</w:t>
            </w:r>
          </w:p>
        </w:tc>
        <w:tc>
          <w:tcPr>
            <w:tcW w:w="2268" w:type="dxa"/>
            <w:shd w:val="clear" w:color="auto" w:fill="auto"/>
            <w:tcMar>
              <w:top w:w="100" w:type="dxa"/>
              <w:left w:w="20" w:type="dxa"/>
              <w:bottom w:w="100" w:type="dxa"/>
              <w:right w:w="20" w:type="dxa"/>
            </w:tcMar>
          </w:tcPr>
          <w:p w14:paraId="520BC2D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1.教室、電腦、影音音響設備、教科書、圖片、影音資料、樂器(如鋼琴、直笛、</w:t>
            </w:r>
            <w:proofErr w:type="gramStart"/>
            <w:r w:rsidRPr="000168A9">
              <w:rPr>
                <w:rFonts w:ascii="DFKai-SB" w:eastAsia="DFKai-SB" w:hAnsi="DFKai-SB" w:cs="DFKai-SB"/>
                <w:sz w:val="24"/>
                <w:szCs w:val="24"/>
              </w:rPr>
              <w:t>北管鑼鈔)等</w:t>
            </w:r>
            <w:proofErr w:type="gramEnd"/>
            <w:r w:rsidRPr="000168A9">
              <w:rPr>
                <w:rFonts w:ascii="DFKai-SB" w:eastAsia="DFKai-SB" w:hAnsi="DFKai-SB" w:cs="DFKai-SB"/>
                <w:sz w:val="24"/>
                <w:szCs w:val="24"/>
              </w:rPr>
              <w:t>。</w:t>
            </w:r>
          </w:p>
        </w:tc>
        <w:tc>
          <w:tcPr>
            <w:tcW w:w="1417" w:type="dxa"/>
            <w:shd w:val="clear" w:color="auto" w:fill="auto"/>
            <w:tcMar>
              <w:top w:w="100" w:type="dxa"/>
              <w:left w:w="20" w:type="dxa"/>
              <w:bottom w:w="100" w:type="dxa"/>
              <w:right w:w="20" w:type="dxa"/>
            </w:tcMar>
          </w:tcPr>
          <w:p w14:paraId="283EEF73"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1.教師評量</w:t>
            </w:r>
          </w:p>
          <w:p w14:paraId="1174E8D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2.欣賞評量</w:t>
            </w:r>
          </w:p>
          <w:p w14:paraId="4D1566A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3.態度評量</w:t>
            </w:r>
          </w:p>
          <w:p w14:paraId="4911149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4.表現評量</w:t>
            </w:r>
          </w:p>
          <w:p w14:paraId="2F50274C"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5.實作評量</w:t>
            </w:r>
          </w:p>
          <w:p w14:paraId="31004FCC"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6.發表評量</w:t>
            </w:r>
          </w:p>
        </w:tc>
        <w:tc>
          <w:tcPr>
            <w:tcW w:w="1159" w:type="dxa"/>
            <w:shd w:val="clear" w:color="auto" w:fill="auto"/>
            <w:tcMar>
              <w:top w:w="100" w:type="dxa"/>
              <w:left w:w="20" w:type="dxa"/>
              <w:bottom w:w="100" w:type="dxa"/>
              <w:right w:w="20" w:type="dxa"/>
            </w:tcMar>
          </w:tcPr>
          <w:p w14:paraId="74021FFF" w14:textId="77777777" w:rsidR="000D5006" w:rsidRPr="000168A9" w:rsidRDefault="000D5006" w:rsidP="000168A9">
            <w:pPr>
              <w:ind w:firstLine="0"/>
              <w:jc w:val="left"/>
              <w:rPr>
                <w:rFonts w:ascii="DFKai-SB" w:eastAsia="DFKai-SB" w:hAnsi="DFKai-SB" w:cs="DFKai-SB"/>
                <w:sz w:val="24"/>
                <w:szCs w:val="24"/>
              </w:rPr>
            </w:pPr>
          </w:p>
        </w:tc>
        <w:tc>
          <w:tcPr>
            <w:tcW w:w="2184" w:type="dxa"/>
            <w:shd w:val="clear" w:color="auto" w:fill="auto"/>
          </w:tcPr>
          <w:p w14:paraId="10926024" w14:textId="77777777" w:rsidR="000D5006" w:rsidRPr="000168A9" w:rsidRDefault="000D5006" w:rsidP="000168A9">
            <w:pPr>
              <w:ind w:firstLine="0"/>
              <w:jc w:val="left"/>
              <w:rPr>
                <w:rFonts w:ascii="DFKai-SB" w:eastAsia="DFKai-SB" w:hAnsi="DFKai-SB" w:cs="DFKai-SB"/>
                <w:sz w:val="24"/>
                <w:szCs w:val="24"/>
              </w:rPr>
            </w:pPr>
          </w:p>
        </w:tc>
      </w:tr>
      <w:tr w:rsidR="000168A9" w:rsidRPr="000168A9" w14:paraId="1BD38899" w14:textId="77777777">
        <w:trPr>
          <w:trHeight w:val="880"/>
          <w:jc w:val="center"/>
        </w:trPr>
        <w:tc>
          <w:tcPr>
            <w:tcW w:w="1247" w:type="dxa"/>
            <w:vMerge/>
            <w:tcBorders>
              <w:top w:val="single" w:sz="8" w:space="0" w:color="000000"/>
              <w:left w:val="single" w:sz="8" w:space="0" w:color="000000"/>
              <w:right w:val="single" w:sz="8" w:space="0" w:color="000000"/>
            </w:tcBorders>
          </w:tcPr>
          <w:p w14:paraId="56DB112F" w14:textId="77777777" w:rsidR="000D5006" w:rsidRPr="000168A9" w:rsidRDefault="000D5006" w:rsidP="000168A9">
            <w:pPr>
              <w:jc w:val="center"/>
              <w:rPr>
                <w:sz w:val="18"/>
                <w:szCs w:val="18"/>
              </w:rPr>
            </w:pPr>
          </w:p>
        </w:tc>
        <w:tc>
          <w:tcPr>
            <w:tcW w:w="1559" w:type="dxa"/>
            <w:shd w:val="clear" w:color="auto" w:fill="auto"/>
          </w:tcPr>
          <w:p w14:paraId="2D2F1F40"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表E-Ⅳ-1:聲音、身體、情感、時間、空間、勁力、</w:t>
            </w:r>
            <w:r w:rsidRPr="000168A9">
              <w:rPr>
                <w:rFonts w:ascii="DFKai-SB" w:eastAsia="DFKai-SB" w:hAnsi="DFKai-SB" w:cs="DFKai-SB"/>
                <w:sz w:val="24"/>
                <w:szCs w:val="24"/>
              </w:rPr>
              <w:lastRenderedPageBreak/>
              <w:t>即興、動作等戲劇或舞蹈元素。</w:t>
            </w:r>
          </w:p>
          <w:p w14:paraId="03CEB8A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表E-Ⅳ-2:肢體動作與語彙、角色建立與表演、各類型文本分析與創作。</w:t>
            </w:r>
          </w:p>
          <w:p w14:paraId="2C8F0024"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表A-Ⅳ-1:表演藝術與生活美學、在地文化及特定場域的演出連結。</w:t>
            </w:r>
          </w:p>
          <w:p w14:paraId="05052944"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表A-Ⅳ-3:表演形式分析、文本分析。</w:t>
            </w:r>
          </w:p>
          <w:p w14:paraId="320CD46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表P-Ⅳ-4:表演藝術活動與展演、表演藝術相關工作的特性與種類。</w:t>
            </w:r>
          </w:p>
        </w:tc>
        <w:tc>
          <w:tcPr>
            <w:tcW w:w="1559" w:type="dxa"/>
            <w:shd w:val="clear" w:color="auto" w:fill="auto"/>
            <w:tcMar>
              <w:top w:w="100" w:type="dxa"/>
              <w:left w:w="20" w:type="dxa"/>
              <w:bottom w:w="100" w:type="dxa"/>
              <w:right w:w="20" w:type="dxa"/>
            </w:tcMar>
          </w:tcPr>
          <w:p w14:paraId="313DE7FC"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表1-Ⅳ-1:能運用特定元素、形式、技巧與肢體語彙表現想法，發</w:t>
            </w:r>
            <w:r w:rsidRPr="000168A9">
              <w:rPr>
                <w:rFonts w:ascii="DFKai-SB" w:eastAsia="DFKai-SB" w:hAnsi="DFKai-SB" w:cs="DFKai-SB"/>
                <w:sz w:val="24"/>
                <w:szCs w:val="24"/>
              </w:rPr>
              <w:lastRenderedPageBreak/>
              <w:t>展多元能力，並在劇場中呈現。</w:t>
            </w:r>
          </w:p>
          <w:p w14:paraId="2EF9839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表1-Ⅳ-2:能理解表演的形式、文本與表現技巧並創作發表。</w:t>
            </w:r>
          </w:p>
          <w:p w14:paraId="353A17E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表2-Ⅳ-1:能覺察並感受創作與美感經驗的關聯。</w:t>
            </w:r>
          </w:p>
          <w:p w14:paraId="10B4409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表2-Ⅳ-2:能體認各種表演藝術發展脈絡、文化內涵及代表人物。</w:t>
            </w:r>
          </w:p>
          <w:p w14:paraId="6E1F308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表2-Ⅳ-3:能運用適當的語彙，明確表達、解析及評價自己與他人的作品。</w:t>
            </w:r>
          </w:p>
          <w:p w14:paraId="3D96A4E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表3-Ⅳ-2:能運用多元創作探討公共議題，展現人文關懷與獨立思考能力。</w:t>
            </w:r>
          </w:p>
          <w:p w14:paraId="574132B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表3-Ⅳ-4:能養成鑑賞表演藝術的習慣，並能適性發展。</w:t>
            </w:r>
          </w:p>
        </w:tc>
        <w:tc>
          <w:tcPr>
            <w:tcW w:w="2977" w:type="dxa"/>
            <w:shd w:val="clear" w:color="auto" w:fill="auto"/>
            <w:tcMar>
              <w:top w:w="100" w:type="dxa"/>
              <w:left w:w="20" w:type="dxa"/>
              <w:bottom w:w="100" w:type="dxa"/>
              <w:right w:w="20" w:type="dxa"/>
            </w:tcMar>
          </w:tcPr>
          <w:p w14:paraId="7B439FE5"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第十一課 好戲</w:t>
            </w:r>
            <w:proofErr w:type="gramStart"/>
            <w:r w:rsidRPr="000168A9">
              <w:rPr>
                <w:rFonts w:ascii="DFKai-SB" w:eastAsia="DFKai-SB" w:hAnsi="DFKai-SB" w:cs="DFKai-SB"/>
                <w:sz w:val="24"/>
                <w:szCs w:val="24"/>
              </w:rPr>
              <w:t>開鑼現風華</w:t>
            </w:r>
            <w:proofErr w:type="gramEnd"/>
          </w:p>
          <w:p w14:paraId="6C5A1956"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【第二次評量週】</w:t>
            </w:r>
          </w:p>
          <w:p w14:paraId="578AEFE7"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1.教師可利用先前播放過的影片，以及增加現今歌仔戲團介紹，解說其三個表演特</w:t>
            </w:r>
            <w:r w:rsidRPr="000168A9">
              <w:rPr>
                <w:rFonts w:ascii="DFKai-SB" w:eastAsia="DFKai-SB" w:hAnsi="DFKai-SB" w:cs="DFKai-SB"/>
                <w:sz w:val="24"/>
                <w:szCs w:val="24"/>
              </w:rPr>
              <w:lastRenderedPageBreak/>
              <w:t>色：包容性、自由性及通俗性。</w:t>
            </w:r>
          </w:p>
          <w:p w14:paraId="08224DE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教師可透過一些常見的傳統戲曲故事情節，並且介紹劇中的經典人物，進而介紹戲曲中常看到的角色：小生、小旦、小丑等。例如在《陳三五娘》中，除了劇中男女主角陳三跟五娘，為小生與小旦外；當中的兩個配角甘草人物，六娘與林大鼻則是丑角，常具有畫龍點睛的效果。</w:t>
            </w:r>
          </w:p>
          <w:p w14:paraId="271380B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3.同時也可介紹歌仔戲才有的「苦旦」的角色，尤其是廖瓊枝老師所詮釋的苦旦角色，與其獨特式的哭腔唱法，最為知名。</w:t>
            </w:r>
          </w:p>
        </w:tc>
        <w:tc>
          <w:tcPr>
            <w:tcW w:w="709" w:type="dxa"/>
            <w:shd w:val="clear" w:color="auto" w:fill="auto"/>
            <w:tcMar>
              <w:top w:w="100" w:type="dxa"/>
              <w:left w:w="20" w:type="dxa"/>
              <w:bottom w:w="100" w:type="dxa"/>
              <w:right w:w="20" w:type="dxa"/>
            </w:tcMar>
          </w:tcPr>
          <w:p w14:paraId="323DD89A" w14:textId="77777777" w:rsidR="000D5006" w:rsidRPr="000168A9" w:rsidRDefault="000D5006" w:rsidP="000168A9">
            <w:pPr>
              <w:ind w:firstLine="0"/>
              <w:jc w:val="center"/>
              <w:rPr>
                <w:rFonts w:ascii="DFKai-SB" w:eastAsia="DFKai-SB" w:hAnsi="DFKai-SB" w:cs="DFKai-SB"/>
                <w:sz w:val="24"/>
                <w:szCs w:val="24"/>
              </w:rPr>
            </w:pPr>
            <w:r w:rsidRPr="000168A9">
              <w:rPr>
                <w:rFonts w:ascii="DFKai-SB" w:eastAsia="DFKai-SB" w:hAnsi="DFKai-SB" w:cs="DFKai-SB"/>
                <w:sz w:val="24"/>
                <w:szCs w:val="24"/>
              </w:rPr>
              <w:lastRenderedPageBreak/>
              <w:t>1</w:t>
            </w:r>
          </w:p>
        </w:tc>
        <w:tc>
          <w:tcPr>
            <w:tcW w:w="2268" w:type="dxa"/>
            <w:shd w:val="clear" w:color="auto" w:fill="auto"/>
            <w:tcMar>
              <w:top w:w="100" w:type="dxa"/>
              <w:left w:w="20" w:type="dxa"/>
              <w:bottom w:w="100" w:type="dxa"/>
              <w:right w:w="20" w:type="dxa"/>
            </w:tcMar>
          </w:tcPr>
          <w:p w14:paraId="09AB69E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1.地板教室、電腦、影音設備。</w:t>
            </w:r>
          </w:p>
        </w:tc>
        <w:tc>
          <w:tcPr>
            <w:tcW w:w="1417" w:type="dxa"/>
            <w:shd w:val="clear" w:color="auto" w:fill="auto"/>
            <w:tcMar>
              <w:top w:w="100" w:type="dxa"/>
              <w:left w:w="20" w:type="dxa"/>
              <w:bottom w:w="100" w:type="dxa"/>
              <w:right w:w="20" w:type="dxa"/>
            </w:tcMar>
          </w:tcPr>
          <w:p w14:paraId="100ABA95"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1.發表評量</w:t>
            </w:r>
          </w:p>
          <w:p w14:paraId="06A49CA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2.態度評量</w:t>
            </w:r>
          </w:p>
        </w:tc>
        <w:tc>
          <w:tcPr>
            <w:tcW w:w="1159" w:type="dxa"/>
            <w:shd w:val="clear" w:color="auto" w:fill="auto"/>
            <w:tcMar>
              <w:top w:w="100" w:type="dxa"/>
              <w:left w:w="20" w:type="dxa"/>
              <w:bottom w:w="100" w:type="dxa"/>
              <w:right w:w="20" w:type="dxa"/>
            </w:tcMar>
          </w:tcPr>
          <w:p w14:paraId="741B7BAD"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【生涯規劃教育】</w:t>
            </w:r>
          </w:p>
          <w:p w14:paraId="5D648C17" w14:textId="77777777" w:rsidR="000D5006" w:rsidRPr="000168A9" w:rsidRDefault="000D5006" w:rsidP="000168A9">
            <w:pPr>
              <w:ind w:firstLine="0"/>
              <w:jc w:val="left"/>
              <w:rPr>
                <w:rFonts w:ascii="DFKai-SB" w:eastAsia="DFKai-SB" w:hAnsi="DFKai-SB" w:cs="DFKai-SB"/>
                <w:sz w:val="24"/>
                <w:szCs w:val="24"/>
              </w:rPr>
            </w:pPr>
            <w:proofErr w:type="gramStart"/>
            <w:r w:rsidRPr="000168A9">
              <w:rPr>
                <w:rFonts w:ascii="DFKai-SB" w:eastAsia="DFKai-SB" w:hAnsi="DFKai-SB" w:cs="DFKai-SB"/>
                <w:sz w:val="24"/>
                <w:szCs w:val="24"/>
              </w:rPr>
              <w:t>涯</w:t>
            </w:r>
            <w:proofErr w:type="gramEnd"/>
            <w:r w:rsidRPr="000168A9">
              <w:rPr>
                <w:rFonts w:ascii="DFKai-SB" w:eastAsia="DFKai-SB" w:hAnsi="DFKai-SB" w:cs="DFKai-SB"/>
                <w:sz w:val="24"/>
                <w:szCs w:val="24"/>
              </w:rPr>
              <w:t>J11:分析影響個人生涯決</w:t>
            </w:r>
            <w:r w:rsidRPr="000168A9">
              <w:rPr>
                <w:rFonts w:ascii="DFKai-SB" w:eastAsia="DFKai-SB" w:hAnsi="DFKai-SB" w:cs="DFKai-SB"/>
                <w:sz w:val="24"/>
                <w:szCs w:val="24"/>
              </w:rPr>
              <w:lastRenderedPageBreak/>
              <w:t>定的因素。</w:t>
            </w:r>
          </w:p>
          <w:p w14:paraId="755F2C16" w14:textId="77777777" w:rsidR="000D5006" w:rsidRPr="000168A9" w:rsidRDefault="000D5006" w:rsidP="000168A9">
            <w:pPr>
              <w:ind w:firstLine="0"/>
              <w:jc w:val="left"/>
              <w:rPr>
                <w:rFonts w:ascii="DFKai-SB" w:eastAsia="DFKai-SB" w:hAnsi="DFKai-SB" w:cs="DFKai-SB"/>
                <w:sz w:val="24"/>
                <w:szCs w:val="24"/>
              </w:rPr>
            </w:pPr>
          </w:p>
        </w:tc>
        <w:tc>
          <w:tcPr>
            <w:tcW w:w="2184" w:type="dxa"/>
            <w:shd w:val="clear" w:color="auto" w:fill="auto"/>
          </w:tcPr>
          <w:p w14:paraId="5F2B511C" w14:textId="77777777" w:rsidR="000D5006" w:rsidRPr="000168A9" w:rsidRDefault="000D5006" w:rsidP="000168A9">
            <w:pPr>
              <w:ind w:firstLine="0"/>
              <w:jc w:val="left"/>
              <w:rPr>
                <w:rFonts w:ascii="DFKai-SB" w:eastAsia="DFKai-SB" w:hAnsi="DFKai-SB" w:cs="DFKai-SB"/>
                <w:sz w:val="24"/>
                <w:szCs w:val="24"/>
              </w:rPr>
            </w:pPr>
          </w:p>
        </w:tc>
      </w:tr>
      <w:tr w:rsidR="000168A9" w:rsidRPr="000168A9" w14:paraId="2AB306AE" w14:textId="77777777">
        <w:trPr>
          <w:trHeight w:val="880"/>
          <w:jc w:val="center"/>
        </w:trPr>
        <w:tc>
          <w:tcPr>
            <w:tcW w:w="1247" w:type="dxa"/>
            <w:shd w:val="clear" w:color="auto" w:fill="auto"/>
            <w:vAlign w:val="center"/>
          </w:tcPr>
          <w:p w14:paraId="22977814" w14:textId="77777777" w:rsidR="000D5006" w:rsidRPr="000168A9" w:rsidRDefault="000D5006" w:rsidP="000168A9">
            <w:pPr>
              <w:jc w:val="center"/>
              <w:rPr>
                <w:rFonts w:asciiTheme="minorEastAsia" w:hAnsiTheme="minorEastAsia" w:cs="DFKai-SB"/>
                <w:sz w:val="16"/>
                <w:szCs w:val="16"/>
              </w:rPr>
            </w:pPr>
            <w:r w:rsidRPr="000168A9">
              <w:rPr>
                <w:rFonts w:asciiTheme="minorEastAsia" w:hAnsiTheme="minorEastAsia" w:cs="DFKai-SB" w:hint="eastAsia"/>
                <w:sz w:val="16"/>
                <w:szCs w:val="16"/>
              </w:rPr>
              <w:lastRenderedPageBreak/>
              <w:t>第</w:t>
            </w:r>
            <w:r w:rsidRPr="000168A9">
              <w:rPr>
                <w:rFonts w:asciiTheme="minorEastAsia" w:hAnsiTheme="minorEastAsia" w:cs="DFKai-SB"/>
                <w:sz w:val="16"/>
                <w:szCs w:val="16"/>
              </w:rPr>
              <w:t>14</w:t>
            </w:r>
            <w:proofErr w:type="gramStart"/>
            <w:r w:rsidRPr="000168A9">
              <w:rPr>
                <w:rFonts w:asciiTheme="minorEastAsia" w:hAnsiTheme="minorEastAsia" w:cs="DFKai-SB" w:hint="eastAsia"/>
                <w:sz w:val="16"/>
                <w:szCs w:val="16"/>
              </w:rPr>
              <w:t>週</w:t>
            </w:r>
            <w:proofErr w:type="gramEnd"/>
          </w:p>
          <w:p w14:paraId="40A8D07D" w14:textId="27E651B6" w:rsidR="000D5006" w:rsidRPr="000168A9" w:rsidRDefault="000D5006" w:rsidP="000168A9">
            <w:pPr>
              <w:jc w:val="center"/>
              <w:rPr>
                <w:sz w:val="18"/>
                <w:szCs w:val="18"/>
              </w:rPr>
            </w:pPr>
            <w:r w:rsidRPr="000168A9">
              <w:rPr>
                <w:rFonts w:asciiTheme="minorEastAsia" w:hAnsiTheme="minorEastAsia" w:cs="DFKai-SB" w:hint="eastAsia"/>
                <w:sz w:val="16"/>
                <w:szCs w:val="16"/>
              </w:rPr>
              <w:t>0</w:t>
            </w:r>
            <w:r w:rsidRPr="000168A9">
              <w:rPr>
                <w:rFonts w:asciiTheme="minorEastAsia" w:hAnsiTheme="minorEastAsia" w:cs="DFKai-SB"/>
                <w:sz w:val="16"/>
                <w:szCs w:val="16"/>
              </w:rPr>
              <w:t>5.13-05.17</w:t>
            </w:r>
          </w:p>
        </w:tc>
        <w:tc>
          <w:tcPr>
            <w:tcW w:w="1559" w:type="dxa"/>
            <w:shd w:val="clear" w:color="auto" w:fill="auto"/>
          </w:tcPr>
          <w:p w14:paraId="27531AD6"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視E-Ⅳ-1:色彩理論、造形表現、符號意涵。</w:t>
            </w:r>
          </w:p>
          <w:p w14:paraId="3A394BE6"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 E-Ⅳ-2:平面、立體及複合媒材的表現技法。</w:t>
            </w:r>
          </w:p>
          <w:p w14:paraId="43218D5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視A-Ⅳ-1:藝術常識、藝術鑑賞方法。</w:t>
            </w:r>
          </w:p>
          <w:p w14:paraId="793769A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視P-Ⅳ-3:設計思考、生活美感。</w:t>
            </w:r>
          </w:p>
        </w:tc>
        <w:tc>
          <w:tcPr>
            <w:tcW w:w="1559" w:type="dxa"/>
            <w:shd w:val="clear" w:color="auto" w:fill="auto"/>
            <w:tcMar>
              <w:top w:w="100" w:type="dxa"/>
              <w:left w:w="20" w:type="dxa"/>
              <w:bottom w:w="100" w:type="dxa"/>
              <w:right w:w="20" w:type="dxa"/>
            </w:tcMar>
          </w:tcPr>
          <w:p w14:paraId="5DDD87A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視1-Ⅳ-1:能使用構成要素和形式原理，表達情感與想法。</w:t>
            </w:r>
          </w:p>
          <w:p w14:paraId="16AA1D43"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視1-Ⅳ-2:能使用多元媒材與技法，表現個人或社群的觀點。</w:t>
            </w:r>
          </w:p>
          <w:p w14:paraId="17315607"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視2-Ⅳ-1:能體驗藝術作品，並接受多元的觀點。</w:t>
            </w:r>
          </w:p>
          <w:p w14:paraId="5ABE175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視3-Ⅳ-3:能應用設計思考及藝術知能，因應生活情境尋求解決方案。</w:t>
            </w:r>
          </w:p>
        </w:tc>
        <w:tc>
          <w:tcPr>
            <w:tcW w:w="2977" w:type="dxa"/>
            <w:shd w:val="clear" w:color="auto" w:fill="auto"/>
            <w:tcMar>
              <w:top w:w="100" w:type="dxa"/>
              <w:left w:w="20" w:type="dxa"/>
              <w:bottom w:w="100" w:type="dxa"/>
              <w:right w:w="20" w:type="dxa"/>
            </w:tcMar>
          </w:tcPr>
          <w:p w14:paraId="49926BC7"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第三課 水墨畫的趣味</w:t>
            </w:r>
          </w:p>
          <w:p w14:paraId="113D7ED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1.以教室窗景為題，選定主題與背景，可參考適當的圖片輔助。</w:t>
            </w:r>
          </w:p>
          <w:p w14:paraId="7F37FE3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2.以鉛筆勾勒主題及窗外景物，並注意物件的前後空間關係。</w:t>
            </w:r>
          </w:p>
          <w:p w14:paraId="22210E81"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3.運用毛筆進行創作表現，教師提醒學生運用筆法與墨法進行創作的技巧，從旁指導如何掌控水墨工具材料特性等問題。</w:t>
            </w:r>
          </w:p>
          <w:p w14:paraId="69362215"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4.提醒學生如何運用水墨工具材料表現畫作的空間層次、空間結構及凸顯主題等創作性問題。過程中，教師可適時提醒中國繪畫留白的運用，以及虛實相應的畫面美學。</w:t>
            </w:r>
          </w:p>
          <w:p w14:paraId="5CC67AC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5.視學生程度，教師可延伸教學內容，指導學生如何使用色彩上色，留意視點的安排、墨色濃淡乾溼等調子的分布、筆法的運用，或空間透視的表現等。</w:t>
            </w:r>
          </w:p>
          <w:p w14:paraId="456248B7" w14:textId="77777777" w:rsidR="000D5006" w:rsidRPr="000168A9" w:rsidRDefault="000D5006" w:rsidP="000168A9">
            <w:pPr>
              <w:ind w:firstLine="0"/>
              <w:jc w:val="left"/>
              <w:rPr>
                <w:rFonts w:ascii="DFKai-SB" w:eastAsia="DFKai-SB" w:hAnsi="DFKai-SB" w:cs="DFKai-SB"/>
                <w:sz w:val="24"/>
                <w:szCs w:val="24"/>
              </w:rPr>
            </w:pPr>
          </w:p>
        </w:tc>
        <w:tc>
          <w:tcPr>
            <w:tcW w:w="709" w:type="dxa"/>
            <w:shd w:val="clear" w:color="auto" w:fill="auto"/>
            <w:tcMar>
              <w:top w:w="100" w:type="dxa"/>
              <w:left w:w="20" w:type="dxa"/>
              <w:bottom w:w="100" w:type="dxa"/>
              <w:right w:w="20" w:type="dxa"/>
            </w:tcMar>
          </w:tcPr>
          <w:p w14:paraId="668C7570" w14:textId="77777777" w:rsidR="000D5006" w:rsidRPr="000168A9" w:rsidRDefault="000D5006" w:rsidP="000168A9">
            <w:pPr>
              <w:ind w:firstLine="0"/>
              <w:jc w:val="center"/>
              <w:rPr>
                <w:rFonts w:ascii="DFKai-SB" w:eastAsia="DFKai-SB" w:hAnsi="DFKai-SB" w:cs="DFKai-SB"/>
                <w:sz w:val="24"/>
                <w:szCs w:val="24"/>
              </w:rPr>
            </w:pPr>
            <w:r w:rsidRPr="000168A9">
              <w:rPr>
                <w:rFonts w:ascii="DFKai-SB" w:eastAsia="DFKai-SB" w:hAnsi="DFKai-SB" w:cs="DFKai-SB"/>
                <w:sz w:val="24"/>
                <w:szCs w:val="24"/>
              </w:rPr>
              <w:lastRenderedPageBreak/>
              <w:t>1</w:t>
            </w:r>
          </w:p>
        </w:tc>
        <w:tc>
          <w:tcPr>
            <w:tcW w:w="2268" w:type="dxa"/>
            <w:shd w:val="clear" w:color="auto" w:fill="auto"/>
            <w:tcMar>
              <w:top w:w="100" w:type="dxa"/>
              <w:left w:w="20" w:type="dxa"/>
              <w:bottom w:w="100" w:type="dxa"/>
              <w:right w:w="20" w:type="dxa"/>
            </w:tcMar>
          </w:tcPr>
          <w:p w14:paraId="3582252D"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1.電腦、教學簡報、投影設備、輔助教材、2B鉛筆、原子筆、橡皮擦。</w:t>
            </w:r>
          </w:p>
        </w:tc>
        <w:tc>
          <w:tcPr>
            <w:tcW w:w="1417" w:type="dxa"/>
            <w:shd w:val="clear" w:color="auto" w:fill="auto"/>
            <w:tcMar>
              <w:top w:w="100" w:type="dxa"/>
              <w:left w:w="20" w:type="dxa"/>
              <w:bottom w:w="100" w:type="dxa"/>
              <w:right w:w="20" w:type="dxa"/>
            </w:tcMar>
          </w:tcPr>
          <w:p w14:paraId="5CD900D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1.教師評量</w:t>
            </w:r>
          </w:p>
          <w:p w14:paraId="0C03367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2.學生互評</w:t>
            </w:r>
          </w:p>
          <w:p w14:paraId="724D49B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3.實作評量</w:t>
            </w:r>
          </w:p>
          <w:p w14:paraId="1A11230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4.學習單評量</w:t>
            </w:r>
          </w:p>
        </w:tc>
        <w:tc>
          <w:tcPr>
            <w:tcW w:w="1159" w:type="dxa"/>
            <w:shd w:val="clear" w:color="auto" w:fill="auto"/>
            <w:tcMar>
              <w:top w:w="100" w:type="dxa"/>
              <w:left w:w="20" w:type="dxa"/>
              <w:bottom w:w="100" w:type="dxa"/>
              <w:right w:w="20" w:type="dxa"/>
            </w:tcMar>
          </w:tcPr>
          <w:p w14:paraId="1E79BD01" w14:textId="77777777" w:rsidR="000D5006" w:rsidRPr="000168A9" w:rsidRDefault="000D5006" w:rsidP="000168A9">
            <w:pPr>
              <w:ind w:firstLine="0"/>
              <w:jc w:val="left"/>
              <w:rPr>
                <w:rFonts w:ascii="DFKai-SB" w:eastAsia="DFKai-SB" w:hAnsi="DFKai-SB" w:cs="DFKai-SB"/>
                <w:sz w:val="24"/>
                <w:szCs w:val="24"/>
              </w:rPr>
            </w:pPr>
          </w:p>
        </w:tc>
        <w:tc>
          <w:tcPr>
            <w:tcW w:w="2184" w:type="dxa"/>
            <w:shd w:val="clear" w:color="auto" w:fill="auto"/>
          </w:tcPr>
          <w:p w14:paraId="3F5493B3" w14:textId="77777777" w:rsidR="000D5006" w:rsidRPr="000168A9" w:rsidRDefault="000D5006" w:rsidP="000168A9">
            <w:pPr>
              <w:ind w:firstLine="0"/>
              <w:jc w:val="left"/>
              <w:rPr>
                <w:rFonts w:ascii="DFKai-SB" w:eastAsia="DFKai-SB" w:hAnsi="DFKai-SB" w:cs="DFKai-SB"/>
                <w:sz w:val="24"/>
                <w:szCs w:val="24"/>
              </w:rPr>
            </w:pPr>
          </w:p>
        </w:tc>
      </w:tr>
      <w:tr w:rsidR="000168A9" w:rsidRPr="000168A9" w14:paraId="505CF082" w14:textId="77777777">
        <w:trPr>
          <w:trHeight w:val="880"/>
          <w:jc w:val="center"/>
        </w:trPr>
        <w:tc>
          <w:tcPr>
            <w:tcW w:w="1247" w:type="dxa"/>
            <w:shd w:val="clear" w:color="auto" w:fill="auto"/>
            <w:vAlign w:val="center"/>
          </w:tcPr>
          <w:p w14:paraId="4A980322" w14:textId="77777777" w:rsidR="000D5006" w:rsidRPr="000168A9" w:rsidRDefault="000D5006" w:rsidP="000168A9">
            <w:pPr>
              <w:jc w:val="center"/>
              <w:rPr>
                <w:rFonts w:asciiTheme="minorEastAsia" w:hAnsiTheme="minorEastAsia" w:cs="DFKai-SB"/>
                <w:sz w:val="16"/>
                <w:szCs w:val="16"/>
              </w:rPr>
            </w:pPr>
            <w:r w:rsidRPr="000168A9">
              <w:rPr>
                <w:rFonts w:asciiTheme="minorEastAsia" w:hAnsiTheme="minorEastAsia" w:cs="DFKai-SB" w:hint="eastAsia"/>
                <w:sz w:val="16"/>
                <w:szCs w:val="16"/>
              </w:rPr>
              <w:t>第</w:t>
            </w:r>
            <w:r w:rsidRPr="000168A9">
              <w:rPr>
                <w:rFonts w:asciiTheme="minorEastAsia" w:hAnsiTheme="minorEastAsia" w:cs="DFKai-SB"/>
                <w:sz w:val="16"/>
                <w:szCs w:val="16"/>
              </w:rPr>
              <w:t>14</w:t>
            </w:r>
            <w:proofErr w:type="gramStart"/>
            <w:r w:rsidRPr="000168A9">
              <w:rPr>
                <w:rFonts w:asciiTheme="minorEastAsia" w:hAnsiTheme="minorEastAsia" w:cs="DFKai-SB" w:hint="eastAsia"/>
                <w:sz w:val="16"/>
                <w:szCs w:val="16"/>
              </w:rPr>
              <w:t>週</w:t>
            </w:r>
            <w:proofErr w:type="gramEnd"/>
          </w:p>
          <w:p w14:paraId="6A533F6B" w14:textId="44BCFD34" w:rsidR="000D5006" w:rsidRPr="000168A9" w:rsidRDefault="000D5006" w:rsidP="000168A9">
            <w:pPr>
              <w:jc w:val="center"/>
              <w:rPr>
                <w:sz w:val="18"/>
                <w:szCs w:val="18"/>
              </w:rPr>
            </w:pPr>
            <w:r w:rsidRPr="000168A9">
              <w:rPr>
                <w:rFonts w:asciiTheme="minorEastAsia" w:hAnsiTheme="minorEastAsia" w:cs="DFKai-SB" w:hint="eastAsia"/>
                <w:sz w:val="16"/>
                <w:szCs w:val="16"/>
              </w:rPr>
              <w:t>0</w:t>
            </w:r>
            <w:r w:rsidRPr="000168A9">
              <w:rPr>
                <w:rFonts w:asciiTheme="minorEastAsia" w:hAnsiTheme="minorEastAsia" w:cs="DFKai-SB"/>
                <w:sz w:val="16"/>
                <w:szCs w:val="16"/>
              </w:rPr>
              <w:t>5.13-05.17</w:t>
            </w:r>
          </w:p>
        </w:tc>
        <w:tc>
          <w:tcPr>
            <w:tcW w:w="1559" w:type="dxa"/>
            <w:shd w:val="clear" w:color="auto" w:fill="auto"/>
          </w:tcPr>
          <w:p w14:paraId="16B4EB41"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音E-Ⅳ-1:多元形式歌曲。基礎歌唱技巧，如：發聲技巧、表情等。</w:t>
            </w:r>
          </w:p>
          <w:p w14:paraId="35B1C7F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音E-Ⅳ-2:樂器的構造、發音原理、演奏技巧，以及不同的演奏形式。</w:t>
            </w:r>
          </w:p>
          <w:p w14:paraId="00526200"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音A-Ⅳ-1:器樂曲與聲樂曲，如：傳統戲曲、音樂劇、世界音樂、電影配樂等多元風格之樂曲。各種音樂展演形式，以及樂曲之作曲家、音樂表</w:t>
            </w:r>
            <w:r w:rsidRPr="000168A9">
              <w:rPr>
                <w:rFonts w:ascii="DFKai-SB" w:eastAsia="DFKai-SB" w:hAnsi="DFKai-SB" w:cs="DFKai-SB"/>
                <w:sz w:val="24"/>
                <w:szCs w:val="24"/>
              </w:rPr>
              <w:lastRenderedPageBreak/>
              <w:t>演團體與創作背景。</w:t>
            </w:r>
          </w:p>
          <w:p w14:paraId="73863DBD"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音A-Ⅳ-2:相關音樂語彙，如音色、和聲等描述音樂元素之音樂術語，或相關之一般性用語。</w:t>
            </w:r>
          </w:p>
          <w:p w14:paraId="7FFB6E26"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音A-Ⅳ-3:音樂美感原則，如：均衡、漸層等。</w:t>
            </w:r>
          </w:p>
          <w:p w14:paraId="6BBDA50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音P-Ⅳ-1:音樂與跨領域藝術文化活動。</w:t>
            </w:r>
          </w:p>
          <w:p w14:paraId="65702BA5"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音P-Ⅳ-2:在地人文關懷與全球藝術文化相關議題。</w:t>
            </w:r>
          </w:p>
        </w:tc>
        <w:tc>
          <w:tcPr>
            <w:tcW w:w="1559" w:type="dxa"/>
            <w:shd w:val="clear" w:color="auto" w:fill="auto"/>
            <w:tcMar>
              <w:top w:w="100" w:type="dxa"/>
              <w:left w:w="20" w:type="dxa"/>
              <w:bottom w:w="100" w:type="dxa"/>
              <w:right w:w="20" w:type="dxa"/>
            </w:tcMar>
          </w:tcPr>
          <w:p w14:paraId="1B4744C4"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音1-Ⅳ-1:能理解音樂符號並回應指揮，進行歌唱及演奏，展現音樂美感意識。</w:t>
            </w:r>
          </w:p>
          <w:p w14:paraId="1825D54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音1-Ⅳ-2:能融入傳統、當代或流行音樂的風格，改編樂曲，以表達觀點。</w:t>
            </w:r>
          </w:p>
          <w:p w14:paraId="7E7459A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音2-Ⅳ-1:能使用適當的音樂語彙，賞析各類音樂作品，體會藝術文化之美。</w:t>
            </w:r>
          </w:p>
          <w:p w14:paraId="50A0AA2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音2-Ⅳ-2:能透過討論，以探究樂曲創作背景與社會文化的關聯及其意義，表達多元觀點。</w:t>
            </w:r>
          </w:p>
          <w:p w14:paraId="3EAD248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音3-Ⅳ-1:能透過多元音樂</w:t>
            </w:r>
            <w:r w:rsidRPr="000168A9">
              <w:rPr>
                <w:rFonts w:ascii="DFKai-SB" w:eastAsia="DFKai-SB" w:hAnsi="DFKai-SB" w:cs="DFKai-SB"/>
                <w:sz w:val="24"/>
                <w:szCs w:val="24"/>
              </w:rPr>
              <w:lastRenderedPageBreak/>
              <w:t>活動，探索音樂及其他藝術之共通性，關懷在地及全球藝術文化。</w:t>
            </w:r>
          </w:p>
          <w:p w14:paraId="135F91B6"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音3-Ⅳ-2:能運用科技媒體蒐集藝文資訊或聆賞音樂，以培養自主學習音樂的興趣與發展。</w:t>
            </w:r>
          </w:p>
        </w:tc>
        <w:tc>
          <w:tcPr>
            <w:tcW w:w="2977" w:type="dxa"/>
            <w:shd w:val="clear" w:color="auto" w:fill="auto"/>
            <w:tcMar>
              <w:top w:w="100" w:type="dxa"/>
              <w:left w:w="20" w:type="dxa"/>
              <w:bottom w:w="100" w:type="dxa"/>
              <w:right w:w="20" w:type="dxa"/>
            </w:tcMar>
          </w:tcPr>
          <w:p w14:paraId="5465A2D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第七課 福爾摩沙搖籃曲</w:t>
            </w:r>
          </w:p>
          <w:p w14:paraId="5A252D5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1.以問答方式探討〈出漢關〉樂曲特色，聆聽並表達聲音特色及情緒感受。</w:t>
            </w:r>
          </w:p>
          <w:p w14:paraId="5F49E3A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2.介紹南管唱腔及演唱方式，帶領學生認識南管歷史背景及南管音樂審美觀。</w:t>
            </w:r>
          </w:p>
          <w:p w14:paraId="30B0926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3.與學生討論日常生活經驗與傳統音樂之連結，介紹日常生活中的南北管以及著名音樂家。</w:t>
            </w:r>
          </w:p>
          <w:p w14:paraId="00EE685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4.欣賞運用傳統音樂元素創作之流行歌及電影配樂。</w:t>
            </w:r>
          </w:p>
          <w:p w14:paraId="5525BE66"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5.練習吹奏、與同學合力完成〈風入松〉。</w:t>
            </w:r>
          </w:p>
          <w:p w14:paraId="2406455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6.引導學生探討傳統音樂與民俗活動之連結，探究先民生活背景，了解海洋民俗信仰與祭典之意義及與社會發展之關係。</w:t>
            </w:r>
          </w:p>
          <w:p w14:paraId="1FA00530"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7.引導學生認真思考，社會上有不同的群體和文化，能尊重並欣賞其差異。</w:t>
            </w:r>
          </w:p>
          <w:p w14:paraId="58F3B457"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8.完成「非常有藝思」。</w:t>
            </w:r>
          </w:p>
        </w:tc>
        <w:tc>
          <w:tcPr>
            <w:tcW w:w="709" w:type="dxa"/>
            <w:shd w:val="clear" w:color="auto" w:fill="auto"/>
            <w:tcMar>
              <w:top w:w="100" w:type="dxa"/>
              <w:left w:w="20" w:type="dxa"/>
              <w:bottom w:w="100" w:type="dxa"/>
              <w:right w:w="20" w:type="dxa"/>
            </w:tcMar>
          </w:tcPr>
          <w:p w14:paraId="185A4666" w14:textId="77777777" w:rsidR="000D5006" w:rsidRPr="000168A9" w:rsidRDefault="000D5006" w:rsidP="000168A9">
            <w:pPr>
              <w:ind w:firstLine="0"/>
              <w:jc w:val="center"/>
              <w:rPr>
                <w:rFonts w:ascii="DFKai-SB" w:eastAsia="DFKai-SB" w:hAnsi="DFKai-SB" w:cs="DFKai-SB"/>
                <w:sz w:val="24"/>
                <w:szCs w:val="24"/>
              </w:rPr>
            </w:pPr>
            <w:r w:rsidRPr="000168A9">
              <w:rPr>
                <w:rFonts w:ascii="DFKai-SB" w:eastAsia="DFKai-SB" w:hAnsi="DFKai-SB" w:cs="DFKai-SB"/>
                <w:sz w:val="24"/>
                <w:szCs w:val="24"/>
              </w:rPr>
              <w:t>1</w:t>
            </w:r>
          </w:p>
        </w:tc>
        <w:tc>
          <w:tcPr>
            <w:tcW w:w="2268" w:type="dxa"/>
            <w:shd w:val="clear" w:color="auto" w:fill="auto"/>
            <w:tcMar>
              <w:top w:w="100" w:type="dxa"/>
              <w:left w:w="20" w:type="dxa"/>
              <w:bottom w:w="100" w:type="dxa"/>
              <w:right w:w="20" w:type="dxa"/>
            </w:tcMar>
          </w:tcPr>
          <w:p w14:paraId="5A4B73E5"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1.教室、電腦、影音音響設備、教科書、圖片、影音資料、樂器(如鋼琴、直笛、</w:t>
            </w:r>
            <w:proofErr w:type="gramStart"/>
            <w:r w:rsidRPr="000168A9">
              <w:rPr>
                <w:rFonts w:ascii="DFKai-SB" w:eastAsia="DFKai-SB" w:hAnsi="DFKai-SB" w:cs="DFKai-SB"/>
                <w:sz w:val="24"/>
                <w:szCs w:val="24"/>
              </w:rPr>
              <w:t>北管鑼鈔)等</w:t>
            </w:r>
            <w:proofErr w:type="gramEnd"/>
            <w:r w:rsidRPr="000168A9">
              <w:rPr>
                <w:rFonts w:ascii="DFKai-SB" w:eastAsia="DFKai-SB" w:hAnsi="DFKai-SB" w:cs="DFKai-SB"/>
                <w:sz w:val="24"/>
                <w:szCs w:val="24"/>
              </w:rPr>
              <w:t>。</w:t>
            </w:r>
          </w:p>
        </w:tc>
        <w:tc>
          <w:tcPr>
            <w:tcW w:w="1417" w:type="dxa"/>
            <w:shd w:val="clear" w:color="auto" w:fill="auto"/>
            <w:tcMar>
              <w:top w:w="100" w:type="dxa"/>
              <w:left w:w="20" w:type="dxa"/>
              <w:bottom w:w="100" w:type="dxa"/>
              <w:right w:w="20" w:type="dxa"/>
            </w:tcMar>
          </w:tcPr>
          <w:p w14:paraId="1BAA04E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1.教師評量</w:t>
            </w:r>
          </w:p>
          <w:p w14:paraId="648B4DFC"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2.欣賞評量</w:t>
            </w:r>
          </w:p>
          <w:p w14:paraId="4F3BB99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3.態度評量</w:t>
            </w:r>
          </w:p>
          <w:p w14:paraId="414C28D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4.表現評量</w:t>
            </w:r>
          </w:p>
          <w:p w14:paraId="21C8203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5.實作評量</w:t>
            </w:r>
          </w:p>
          <w:p w14:paraId="1588C2D6"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6.發表評量</w:t>
            </w:r>
          </w:p>
        </w:tc>
        <w:tc>
          <w:tcPr>
            <w:tcW w:w="1159" w:type="dxa"/>
            <w:shd w:val="clear" w:color="auto" w:fill="auto"/>
            <w:tcMar>
              <w:top w:w="100" w:type="dxa"/>
              <w:left w:w="20" w:type="dxa"/>
              <w:bottom w:w="100" w:type="dxa"/>
              <w:right w:w="20" w:type="dxa"/>
            </w:tcMar>
          </w:tcPr>
          <w:p w14:paraId="3AA751F3" w14:textId="77777777" w:rsidR="000D5006" w:rsidRPr="000168A9" w:rsidRDefault="000D5006" w:rsidP="000168A9">
            <w:pPr>
              <w:ind w:firstLine="0"/>
              <w:jc w:val="left"/>
              <w:rPr>
                <w:rFonts w:ascii="DFKai-SB" w:eastAsia="DFKai-SB" w:hAnsi="DFKai-SB" w:cs="DFKai-SB"/>
                <w:sz w:val="24"/>
                <w:szCs w:val="24"/>
              </w:rPr>
            </w:pPr>
          </w:p>
        </w:tc>
        <w:tc>
          <w:tcPr>
            <w:tcW w:w="2184" w:type="dxa"/>
            <w:shd w:val="clear" w:color="auto" w:fill="auto"/>
          </w:tcPr>
          <w:p w14:paraId="3FFFB8AF" w14:textId="77777777" w:rsidR="000D5006" w:rsidRPr="000168A9" w:rsidRDefault="000D5006" w:rsidP="000168A9">
            <w:pPr>
              <w:ind w:firstLine="0"/>
              <w:jc w:val="left"/>
              <w:rPr>
                <w:rFonts w:ascii="DFKai-SB" w:eastAsia="DFKai-SB" w:hAnsi="DFKai-SB" w:cs="DFKai-SB"/>
                <w:sz w:val="24"/>
                <w:szCs w:val="24"/>
              </w:rPr>
            </w:pPr>
          </w:p>
        </w:tc>
      </w:tr>
      <w:tr w:rsidR="000168A9" w:rsidRPr="000168A9" w14:paraId="339133AB" w14:textId="77777777">
        <w:trPr>
          <w:trHeight w:val="880"/>
          <w:jc w:val="center"/>
        </w:trPr>
        <w:tc>
          <w:tcPr>
            <w:tcW w:w="1247" w:type="dxa"/>
            <w:shd w:val="clear" w:color="auto" w:fill="auto"/>
            <w:vAlign w:val="center"/>
          </w:tcPr>
          <w:p w14:paraId="7F74EBA9" w14:textId="77777777" w:rsidR="000D5006" w:rsidRPr="000168A9" w:rsidRDefault="000D5006" w:rsidP="000168A9">
            <w:pPr>
              <w:jc w:val="center"/>
              <w:rPr>
                <w:rFonts w:asciiTheme="minorEastAsia" w:hAnsiTheme="minorEastAsia" w:cs="DFKai-SB"/>
                <w:sz w:val="16"/>
                <w:szCs w:val="16"/>
              </w:rPr>
            </w:pPr>
            <w:r w:rsidRPr="000168A9">
              <w:rPr>
                <w:rFonts w:asciiTheme="minorEastAsia" w:hAnsiTheme="minorEastAsia" w:cs="DFKai-SB" w:hint="eastAsia"/>
                <w:sz w:val="16"/>
                <w:szCs w:val="16"/>
              </w:rPr>
              <w:t>第</w:t>
            </w:r>
            <w:r w:rsidRPr="000168A9">
              <w:rPr>
                <w:rFonts w:asciiTheme="minorEastAsia" w:hAnsiTheme="minorEastAsia" w:cs="DFKai-SB"/>
                <w:sz w:val="16"/>
                <w:szCs w:val="16"/>
              </w:rPr>
              <w:t>14</w:t>
            </w:r>
            <w:proofErr w:type="gramStart"/>
            <w:r w:rsidRPr="000168A9">
              <w:rPr>
                <w:rFonts w:asciiTheme="minorEastAsia" w:hAnsiTheme="minorEastAsia" w:cs="DFKai-SB" w:hint="eastAsia"/>
                <w:sz w:val="16"/>
                <w:szCs w:val="16"/>
              </w:rPr>
              <w:t>週</w:t>
            </w:r>
            <w:proofErr w:type="gramEnd"/>
          </w:p>
          <w:p w14:paraId="0960C5AB" w14:textId="4381A256" w:rsidR="000D5006" w:rsidRPr="000168A9" w:rsidRDefault="000D5006" w:rsidP="000168A9">
            <w:pPr>
              <w:jc w:val="center"/>
              <w:rPr>
                <w:sz w:val="18"/>
                <w:szCs w:val="18"/>
              </w:rPr>
            </w:pPr>
            <w:r w:rsidRPr="000168A9">
              <w:rPr>
                <w:rFonts w:asciiTheme="minorEastAsia" w:hAnsiTheme="minorEastAsia" w:cs="DFKai-SB" w:hint="eastAsia"/>
                <w:sz w:val="16"/>
                <w:szCs w:val="16"/>
              </w:rPr>
              <w:t>0</w:t>
            </w:r>
            <w:r w:rsidRPr="000168A9">
              <w:rPr>
                <w:rFonts w:asciiTheme="minorEastAsia" w:hAnsiTheme="minorEastAsia" w:cs="DFKai-SB"/>
                <w:sz w:val="16"/>
                <w:szCs w:val="16"/>
              </w:rPr>
              <w:t>5.13-05.17</w:t>
            </w:r>
          </w:p>
        </w:tc>
        <w:tc>
          <w:tcPr>
            <w:tcW w:w="1559" w:type="dxa"/>
            <w:shd w:val="clear" w:color="auto" w:fill="auto"/>
          </w:tcPr>
          <w:p w14:paraId="608BF275"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表E-Ⅳ-1:聲音、身體、情感、時間、空間、勁力、</w:t>
            </w:r>
            <w:r w:rsidRPr="000168A9">
              <w:rPr>
                <w:rFonts w:ascii="DFKai-SB" w:eastAsia="DFKai-SB" w:hAnsi="DFKai-SB" w:cs="DFKai-SB"/>
                <w:sz w:val="24"/>
                <w:szCs w:val="24"/>
              </w:rPr>
              <w:lastRenderedPageBreak/>
              <w:t>即興、動作等戲劇或舞蹈元素。</w:t>
            </w:r>
          </w:p>
          <w:p w14:paraId="73E15B53"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表E-Ⅳ-2:肢體動作與語彙、角色建立與表演、各類型文本分析與創作。</w:t>
            </w:r>
          </w:p>
          <w:p w14:paraId="277983C7"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表A-Ⅳ-1:表演藝術與生活美學、在地文化及特定場域的演出連結。</w:t>
            </w:r>
          </w:p>
          <w:p w14:paraId="7BC1303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表A-Ⅳ-3:表演形式分析、文本分析。</w:t>
            </w:r>
          </w:p>
          <w:p w14:paraId="3D64E19D"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表P-Ⅳ-4:表演藝術活動與展演、表演藝術相關工作的特性與種類。</w:t>
            </w:r>
          </w:p>
        </w:tc>
        <w:tc>
          <w:tcPr>
            <w:tcW w:w="1559" w:type="dxa"/>
            <w:shd w:val="clear" w:color="auto" w:fill="auto"/>
            <w:tcMar>
              <w:top w:w="100" w:type="dxa"/>
              <w:left w:w="20" w:type="dxa"/>
              <w:bottom w:w="100" w:type="dxa"/>
              <w:right w:w="20" w:type="dxa"/>
            </w:tcMar>
          </w:tcPr>
          <w:p w14:paraId="62302045"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表1-Ⅳ-1:能運用特定元素、形式、技巧與肢體語彙表現想法，發</w:t>
            </w:r>
            <w:r w:rsidRPr="000168A9">
              <w:rPr>
                <w:rFonts w:ascii="DFKai-SB" w:eastAsia="DFKai-SB" w:hAnsi="DFKai-SB" w:cs="DFKai-SB"/>
                <w:sz w:val="24"/>
                <w:szCs w:val="24"/>
              </w:rPr>
              <w:lastRenderedPageBreak/>
              <w:t>展多元能力，並在劇場中呈現。</w:t>
            </w:r>
          </w:p>
          <w:p w14:paraId="6B52E7E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表1-Ⅳ-2:能理解表演的形式、文本與表現技巧並創作發表。</w:t>
            </w:r>
          </w:p>
          <w:p w14:paraId="66979E3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表2-Ⅳ-1:能覺察並感受創作與美感經驗的關聯。</w:t>
            </w:r>
          </w:p>
          <w:p w14:paraId="619ED78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表2-Ⅳ-2:能體認各種表演藝術發展脈絡、文化內涵及代表人物。</w:t>
            </w:r>
          </w:p>
          <w:p w14:paraId="25BF9E41"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表2-Ⅳ-3:能運用適當的語彙，明確表達、解析及評價自己與他人的作品。</w:t>
            </w:r>
          </w:p>
          <w:p w14:paraId="4326E447"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表3-Ⅳ-2:能運用多元創作探討公共議題，展現人文關懷與獨立思考能力。</w:t>
            </w:r>
          </w:p>
          <w:p w14:paraId="46104844"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表3-Ⅳ-4:能養成鑑賞表演藝術的習慣，並能適性發展。</w:t>
            </w:r>
          </w:p>
        </w:tc>
        <w:tc>
          <w:tcPr>
            <w:tcW w:w="2977" w:type="dxa"/>
            <w:shd w:val="clear" w:color="auto" w:fill="auto"/>
            <w:tcMar>
              <w:top w:w="100" w:type="dxa"/>
              <w:left w:w="20" w:type="dxa"/>
              <w:bottom w:w="100" w:type="dxa"/>
              <w:right w:w="20" w:type="dxa"/>
            </w:tcMar>
          </w:tcPr>
          <w:p w14:paraId="79B135B0"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第十一課 好戲</w:t>
            </w:r>
            <w:proofErr w:type="gramStart"/>
            <w:r w:rsidRPr="000168A9">
              <w:rPr>
                <w:rFonts w:ascii="DFKai-SB" w:eastAsia="DFKai-SB" w:hAnsi="DFKai-SB" w:cs="DFKai-SB"/>
                <w:sz w:val="24"/>
                <w:szCs w:val="24"/>
              </w:rPr>
              <w:t>開鑼現風華</w:t>
            </w:r>
            <w:proofErr w:type="gramEnd"/>
          </w:p>
          <w:p w14:paraId="1E658ABD"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1.引導學生分別練習小旦、小生如何走路、移動、快跑，以分組方式練習以小碎花步伐、大步步伐跑圓場，</w:t>
            </w:r>
            <w:r w:rsidRPr="000168A9">
              <w:rPr>
                <w:rFonts w:ascii="DFKai-SB" w:eastAsia="DFKai-SB" w:hAnsi="DFKai-SB" w:cs="DFKai-SB"/>
                <w:sz w:val="24"/>
                <w:szCs w:val="24"/>
              </w:rPr>
              <w:lastRenderedPageBreak/>
              <w:t>過程中提醒他們上半身身體保持挺直不動，只要下半身快走移動。</w:t>
            </w:r>
          </w:p>
          <w:p w14:paraId="38883A6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2.穿上水袖，試著去操作水袖甩出與收回袖口，感受如何透過水袖去傳達情感。過程中，可提醒學生如何正確地操作水袖，同時也可跟學生討論水袖表演的各種可能性。</w:t>
            </w:r>
          </w:p>
          <w:p w14:paraId="5D35F8D4"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3.請各小組的學生分別飾演小生與小旦，安排彼此的走位，並且參考「藝術探索：你、我、他」的提示，設計對話以及相對應的手勢和動作，練習呈現。</w:t>
            </w:r>
          </w:p>
          <w:p w14:paraId="7A97D4AC"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4.進行「非常有藝思」。</w:t>
            </w:r>
          </w:p>
        </w:tc>
        <w:tc>
          <w:tcPr>
            <w:tcW w:w="709" w:type="dxa"/>
            <w:shd w:val="clear" w:color="auto" w:fill="auto"/>
            <w:tcMar>
              <w:top w:w="100" w:type="dxa"/>
              <w:left w:w="20" w:type="dxa"/>
              <w:bottom w:w="100" w:type="dxa"/>
              <w:right w:w="20" w:type="dxa"/>
            </w:tcMar>
          </w:tcPr>
          <w:p w14:paraId="2DC6CDC3" w14:textId="77777777" w:rsidR="000D5006" w:rsidRPr="000168A9" w:rsidRDefault="000D5006" w:rsidP="000168A9">
            <w:pPr>
              <w:ind w:firstLine="0"/>
              <w:jc w:val="center"/>
              <w:rPr>
                <w:rFonts w:ascii="DFKai-SB" w:eastAsia="DFKai-SB" w:hAnsi="DFKai-SB" w:cs="DFKai-SB"/>
                <w:sz w:val="24"/>
                <w:szCs w:val="24"/>
              </w:rPr>
            </w:pPr>
            <w:r w:rsidRPr="000168A9">
              <w:rPr>
                <w:rFonts w:ascii="DFKai-SB" w:eastAsia="DFKai-SB" w:hAnsi="DFKai-SB" w:cs="DFKai-SB"/>
                <w:sz w:val="24"/>
                <w:szCs w:val="24"/>
              </w:rPr>
              <w:lastRenderedPageBreak/>
              <w:t>1</w:t>
            </w:r>
          </w:p>
        </w:tc>
        <w:tc>
          <w:tcPr>
            <w:tcW w:w="2268" w:type="dxa"/>
            <w:shd w:val="clear" w:color="auto" w:fill="auto"/>
            <w:tcMar>
              <w:top w:w="100" w:type="dxa"/>
              <w:left w:w="20" w:type="dxa"/>
              <w:bottom w:w="100" w:type="dxa"/>
              <w:right w:w="20" w:type="dxa"/>
            </w:tcMar>
          </w:tcPr>
          <w:p w14:paraId="3ED06E4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1.地板教室、電腦、影音設備。</w:t>
            </w:r>
          </w:p>
        </w:tc>
        <w:tc>
          <w:tcPr>
            <w:tcW w:w="1417" w:type="dxa"/>
            <w:shd w:val="clear" w:color="auto" w:fill="auto"/>
            <w:tcMar>
              <w:top w:w="100" w:type="dxa"/>
              <w:left w:w="20" w:type="dxa"/>
              <w:bottom w:w="100" w:type="dxa"/>
              <w:right w:w="20" w:type="dxa"/>
            </w:tcMar>
          </w:tcPr>
          <w:p w14:paraId="5D249694"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1.表現評量</w:t>
            </w:r>
          </w:p>
          <w:p w14:paraId="5FB1895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2.實作評量</w:t>
            </w:r>
          </w:p>
          <w:p w14:paraId="38EF1684"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3.發表評量</w:t>
            </w:r>
          </w:p>
          <w:p w14:paraId="473F911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4.態度評量</w:t>
            </w:r>
          </w:p>
          <w:p w14:paraId="6CAE99C3"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5.學生互評</w:t>
            </w:r>
          </w:p>
          <w:p w14:paraId="014DCFB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6.學習單評量</w:t>
            </w:r>
          </w:p>
        </w:tc>
        <w:tc>
          <w:tcPr>
            <w:tcW w:w="1159" w:type="dxa"/>
            <w:shd w:val="clear" w:color="auto" w:fill="auto"/>
            <w:tcMar>
              <w:top w:w="100" w:type="dxa"/>
              <w:left w:w="20" w:type="dxa"/>
              <w:bottom w:w="100" w:type="dxa"/>
              <w:right w:w="20" w:type="dxa"/>
            </w:tcMar>
          </w:tcPr>
          <w:p w14:paraId="21258AE6" w14:textId="77777777" w:rsidR="000D5006" w:rsidRPr="000168A9" w:rsidRDefault="000D5006" w:rsidP="000168A9">
            <w:pPr>
              <w:ind w:firstLine="0"/>
              <w:jc w:val="left"/>
              <w:rPr>
                <w:rFonts w:ascii="DFKai-SB" w:eastAsia="DFKai-SB" w:hAnsi="DFKai-SB" w:cs="DFKai-SB"/>
                <w:sz w:val="24"/>
                <w:szCs w:val="24"/>
              </w:rPr>
            </w:pPr>
          </w:p>
        </w:tc>
        <w:tc>
          <w:tcPr>
            <w:tcW w:w="2184" w:type="dxa"/>
            <w:shd w:val="clear" w:color="auto" w:fill="auto"/>
          </w:tcPr>
          <w:p w14:paraId="384E6BFA" w14:textId="77777777" w:rsidR="000D5006" w:rsidRPr="000168A9" w:rsidRDefault="000D5006" w:rsidP="000168A9">
            <w:pPr>
              <w:ind w:firstLine="0"/>
              <w:jc w:val="left"/>
              <w:rPr>
                <w:rFonts w:ascii="DFKai-SB" w:eastAsia="DFKai-SB" w:hAnsi="DFKai-SB" w:cs="DFKai-SB"/>
                <w:sz w:val="24"/>
                <w:szCs w:val="24"/>
              </w:rPr>
            </w:pPr>
          </w:p>
        </w:tc>
      </w:tr>
      <w:tr w:rsidR="000168A9" w:rsidRPr="000168A9" w14:paraId="5E5DE566" w14:textId="77777777">
        <w:trPr>
          <w:trHeight w:val="880"/>
          <w:jc w:val="center"/>
        </w:trPr>
        <w:tc>
          <w:tcPr>
            <w:tcW w:w="1247" w:type="dxa"/>
            <w:vMerge w:val="restart"/>
            <w:tcBorders>
              <w:top w:val="single" w:sz="8" w:space="0" w:color="000000"/>
              <w:left w:val="single" w:sz="8" w:space="0" w:color="000000"/>
              <w:right w:val="single" w:sz="8" w:space="0" w:color="000000"/>
            </w:tcBorders>
          </w:tcPr>
          <w:p w14:paraId="0D10F6F5" w14:textId="77777777" w:rsidR="000D5006" w:rsidRPr="000168A9" w:rsidRDefault="000D5006" w:rsidP="000168A9">
            <w:pPr>
              <w:jc w:val="center"/>
              <w:rPr>
                <w:rFonts w:asciiTheme="minorEastAsia" w:hAnsiTheme="minorEastAsia" w:cs="DFKai-SB"/>
                <w:sz w:val="16"/>
                <w:szCs w:val="16"/>
              </w:rPr>
            </w:pPr>
            <w:r w:rsidRPr="000168A9">
              <w:rPr>
                <w:rFonts w:asciiTheme="minorEastAsia" w:hAnsiTheme="minorEastAsia" w:cs="DFKai-SB" w:hint="eastAsia"/>
                <w:sz w:val="16"/>
                <w:szCs w:val="16"/>
              </w:rPr>
              <w:lastRenderedPageBreak/>
              <w:t>第</w:t>
            </w:r>
            <w:r w:rsidRPr="000168A9">
              <w:rPr>
                <w:rFonts w:asciiTheme="minorEastAsia" w:hAnsiTheme="minorEastAsia" w:cs="DFKai-SB"/>
                <w:sz w:val="16"/>
                <w:szCs w:val="16"/>
              </w:rPr>
              <w:t>15</w:t>
            </w:r>
            <w:proofErr w:type="gramStart"/>
            <w:r w:rsidRPr="000168A9">
              <w:rPr>
                <w:rFonts w:asciiTheme="minorEastAsia" w:hAnsiTheme="minorEastAsia" w:cs="DFKai-SB" w:hint="eastAsia"/>
                <w:sz w:val="16"/>
                <w:szCs w:val="16"/>
              </w:rPr>
              <w:t>週</w:t>
            </w:r>
            <w:proofErr w:type="gramEnd"/>
          </w:p>
          <w:p w14:paraId="6AD24EA6" w14:textId="5EDEBE5D" w:rsidR="000D5006" w:rsidRPr="000168A9" w:rsidRDefault="000D5006" w:rsidP="000168A9">
            <w:pPr>
              <w:jc w:val="left"/>
              <w:rPr>
                <w:rFonts w:ascii="DFKai-SB" w:eastAsia="DFKai-SB" w:hAnsi="DFKai-SB" w:cs="DFKai-SB"/>
                <w:sz w:val="18"/>
                <w:szCs w:val="18"/>
              </w:rPr>
            </w:pPr>
            <w:r w:rsidRPr="000168A9">
              <w:rPr>
                <w:rFonts w:asciiTheme="minorEastAsia" w:hAnsiTheme="minorEastAsia" w:cs="DFKai-SB" w:hint="eastAsia"/>
                <w:sz w:val="16"/>
                <w:szCs w:val="16"/>
              </w:rPr>
              <w:t>0</w:t>
            </w:r>
            <w:r w:rsidRPr="000168A9">
              <w:rPr>
                <w:rFonts w:asciiTheme="minorEastAsia" w:hAnsiTheme="minorEastAsia" w:cs="DFKai-SB"/>
                <w:sz w:val="16"/>
                <w:szCs w:val="16"/>
              </w:rPr>
              <w:t>5.20-05.24</w:t>
            </w:r>
          </w:p>
        </w:tc>
        <w:tc>
          <w:tcPr>
            <w:tcW w:w="1559" w:type="dxa"/>
            <w:shd w:val="clear" w:color="auto" w:fill="auto"/>
          </w:tcPr>
          <w:p w14:paraId="212029B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視E-Ⅳ-1:色彩理論、造形表現、符號意涵。</w:t>
            </w:r>
          </w:p>
          <w:p w14:paraId="69EC6103"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 E-Ⅳ-2:平面、立體及複合媒材的表現技法。</w:t>
            </w:r>
          </w:p>
          <w:p w14:paraId="2C5297A4"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視A-Ⅳ-1:藝術常識、藝術鑑賞方法。</w:t>
            </w:r>
          </w:p>
          <w:p w14:paraId="77904977"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視P-Ⅳ-3:設計思考、生活美感。</w:t>
            </w:r>
          </w:p>
        </w:tc>
        <w:tc>
          <w:tcPr>
            <w:tcW w:w="1559" w:type="dxa"/>
            <w:shd w:val="clear" w:color="auto" w:fill="auto"/>
            <w:tcMar>
              <w:top w:w="100" w:type="dxa"/>
              <w:left w:w="20" w:type="dxa"/>
              <w:bottom w:w="100" w:type="dxa"/>
              <w:right w:w="20" w:type="dxa"/>
            </w:tcMar>
          </w:tcPr>
          <w:p w14:paraId="755F40B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視1-Ⅳ-1:能使用構成要素和形式原理，表達情感與想法。</w:t>
            </w:r>
          </w:p>
          <w:p w14:paraId="6243325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視1-Ⅳ-2:能使用多元媒材與技法，表現個人或社群的觀點。</w:t>
            </w:r>
          </w:p>
          <w:p w14:paraId="46EFA09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視2-Ⅳ-1:能體驗藝術作品，並接受多元的觀點。</w:t>
            </w:r>
          </w:p>
          <w:p w14:paraId="71F12216"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視3-Ⅳ-3:能應用設計思考及藝術知能，因應生活情境尋求解決方案。</w:t>
            </w:r>
          </w:p>
        </w:tc>
        <w:tc>
          <w:tcPr>
            <w:tcW w:w="2977" w:type="dxa"/>
            <w:shd w:val="clear" w:color="auto" w:fill="auto"/>
            <w:tcMar>
              <w:top w:w="100" w:type="dxa"/>
              <w:left w:w="20" w:type="dxa"/>
              <w:bottom w:w="100" w:type="dxa"/>
              <w:right w:w="20" w:type="dxa"/>
            </w:tcMar>
          </w:tcPr>
          <w:p w14:paraId="4AB5A6A5"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第三課 水墨畫的趣味</w:t>
            </w:r>
          </w:p>
          <w:p w14:paraId="35C6DD23"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1.以教室窗景為題，選定主題與背景，可參考適當的圖片輔助。</w:t>
            </w:r>
          </w:p>
          <w:p w14:paraId="291E4F5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2.以鉛筆勾勒主題及窗外景物，並注意物件的前後空間關係。</w:t>
            </w:r>
          </w:p>
          <w:p w14:paraId="0AD6D5B0"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3.運用毛筆進行創作表現，教師提醒學生運用筆法與墨法進行創作的技巧，從旁指導如何掌控水墨工具材料特性等問題。</w:t>
            </w:r>
          </w:p>
          <w:p w14:paraId="6ED077E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4.提醒學生如何運用水墨工具材料表現畫作的空間層次、空間結構及凸顯主題等創作性問題。過程中，教師可適時提醒中國繪畫留白的運用，以及虛實相應的畫面美學。</w:t>
            </w:r>
          </w:p>
          <w:p w14:paraId="4E95F21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5.視學生程度，教師可延伸教學內容，指導學生如何使用色彩上色，留意視點的安排、墨色濃淡乾溼等調子的分布、筆法的運用，或空間透視的表現等。</w:t>
            </w:r>
          </w:p>
        </w:tc>
        <w:tc>
          <w:tcPr>
            <w:tcW w:w="709" w:type="dxa"/>
            <w:shd w:val="clear" w:color="auto" w:fill="auto"/>
            <w:tcMar>
              <w:top w:w="100" w:type="dxa"/>
              <w:left w:w="20" w:type="dxa"/>
              <w:bottom w:w="100" w:type="dxa"/>
              <w:right w:w="20" w:type="dxa"/>
            </w:tcMar>
          </w:tcPr>
          <w:p w14:paraId="6975A709" w14:textId="77777777" w:rsidR="000D5006" w:rsidRPr="000168A9" w:rsidRDefault="000D5006" w:rsidP="000168A9">
            <w:pPr>
              <w:ind w:firstLine="0"/>
              <w:jc w:val="center"/>
              <w:rPr>
                <w:rFonts w:ascii="DFKai-SB" w:eastAsia="DFKai-SB" w:hAnsi="DFKai-SB" w:cs="DFKai-SB"/>
                <w:sz w:val="24"/>
                <w:szCs w:val="24"/>
              </w:rPr>
            </w:pPr>
            <w:r w:rsidRPr="000168A9">
              <w:rPr>
                <w:rFonts w:ascii="DFKai-SB" w:eastAsia="DFKai-SB" w:hAnsi="DFKai-SB" w:cs="DFKai-SB"/>
                <w:sz w:val="24"/>
                <w:szCs w:val="24"/>
              </w:rPr>
              <w:t>1</w:t>
            </w:r>
          </w:p>
        </w:tc>
        <w:tc>
          <w:tcPr>
            <w:tcW w:w="2268" w:type="dxa"/>
            <w:shd w:val="clear" w:color="auto" w:fill="auto"/>
            <w:tcMar>
              <w:top w:w="100" w:type="dxa"/>
              <w:left w:w="20" w:type="dxa"/>
              <w:bottom w:w="100" w:type="dxa"/>
              <w:right w:w="20" w:type="dxa"/>
            </w:tcMar>
          </w:tcPr>
          <w:p w14:paraId="6195EB1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1.電腦、教學簡報、投影設備、輔助教材、2B鉛筆、原子筆、橡皮擦。</w:t>
            </w:r>
          </w:p>
        </w:tc>
        <w:tc>
          <w:tcPr>
            <w:tcW w:w="1417" w:type="dxa"/>
            <w:shd w:val="clear" w:color="auto" w:fill="auto"/>
            <w:tcMar>
              <w:top w:w="100" w:type="dxa"/>
              <w:left w:w="20" w:type="dxa"/>
              <w:bottom w:w="100" w:type="dxa"/>
              <w:right w:w="20" w:type="dxa"/>
            </w:tcMar>
          </w:tcPr>
          <w:p w14:paraId="4F67F37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1.教師評量</w:t>
            </w:r>
          </w:p>
          <w:p w14:paraId="61F42BF1"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2.學生互評</w:t>
            </w:r>
          </w:p>
          <w:p w14:paraId="6F46A53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3.實作評量</w:t>
            </w:r>
          </w:p>
          <w:p w14:paraId="043D7266"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4.學習單評量</w:t>
            </w:r>
          </w:p>
        </w:tc>
        <w:tc>
          <w:tcPr>
            <w:tcW w:w="1159" w:type="dxa"/>
            <w:shd w:val="clear" w:color="auto" w:fill="auto"/>
            <w:tcMar>
              <w:top w:w="100" w:type="dxa"/>
              <w:left w:w="20" w:type="dxa"/>
              <w:bottom w:w="100" w:type="dxa"/>
              <w:right w:w="20" w:type="dxa"/>
            </w:tcMar>
          </w:tcPr>
          <w:p w14:paraId="445A5BBE" w14:textId="77777777" w:rsidR="000D5006" w:rsidRPr="000168A9" w:rsidRDefault="000D5006" w:rsidP="000168A9">
            <w:pPr>
              <w:ind w:firstLine="0"/>
              <w:jc w:val="left"/>
              <w:rPr>
                <w:rFonts w:ascii="DFKai-SB" w:eastAsia="DFKai-SB" w:hAnsi="DFKai-SB" w:cs="DFKai-SB"/>
                <w:sz w:val="24"/>
                <w:szCs w:val="24"/>
              </w:rPr>
            </w:pPr>
          </w:p>
        </w:tc>
        <w:tc>
          <w:tcPr>
            <w:tcW w:w="2184" w:type="dxa"/>
            <w:shd w:val="clear" w:color="auto" w:fill="auto"/>
          </w:tcPr>
          <w:p w14:paraId="597E53B3" w14:textId="77777777" w:rsidR="000D5006" w:rsidRPr="000168A9" w:rsidRDefault="000D5006" w:rsidP="000168A9">
            <w:pPr>
              <w:ind w:firstLine="0"/>
              <w:jc w:val="left"/>
              <w:rPr>
                <w:rFonts w:ascii="DFKai-SB" w:eastAsia="DFKai-SB" w:hAnsi="DFKai-SB" w:cs="DFKai-SB"/>
                <w:sz w:val="24"/>
                <w:szCs w:val="24"/>
              </w:rPr>
            </w:pPr>
          </w:p>
        </w:tc>
      </w:tr>
      <w:tr w:rsidR="000168A9" w:rsidRPr="000168A9" w14:paraId="36FED3F5" w14:textId="77777777">
        <w:trPr>
          <w:trHeight w:val="880"/>
          <w:jc w:val="center"/>
        </w:trPr>
        <w:tc>
          <w:tcPr>
            <w:tcW w:w="1247" w:type="dxa"/>
            <w:vMerge/>
            <w:tcBorders>
              <w:top w:val="single" w:sz="8" w:space="0" w:color="000000"/>
              <w:left w:val="single" w:sz="8" w:space="0" w:color="000000"/>
              <w:right w:val="single" w:sz="8" w:space="0" w:color="000000"/>
            </w:tcBorders>
          </w:tcPr>
          <w:p w14:paraId="53365F0F" w14:textId="77777777" w:rsidR="000D5006" w:rsidRPr="000168A9" w:rsidRDefault="000D5006" w:rsidP="000168A9">
            <w:pPr>
              <w:jc w:val="center"/>
              <w:rPr>
                <w:sz w:val="18"/>
                <w:szCs w:val="18"/>
              </w:rPr>
            </w:pPr>
          </w:p>
        </w:tc>
        <w:tc>
          <w:tcPr>
            <w:tcW w:w="1559" w:type="dxa"/>
            <w:shd w:val="clear" w:color="auto" w:fill="auto"/>
          </w:tcPr>
          <w:p w14:paraId="67E99697"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音E-Ⅳ-1:多元形式歌曲。基礎歌唱技巧，如：發聲技巧、表情等。</w:t>
            </w:r>
          </w:p>
          <w:p w14:paraId="07431E63"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音E-Ⅳ-2:樂器的構造、發音原理、演奏技巧，以及不同的演奏形式。</w:t>
            </w:r>
          </w:p>
          <w:p w14:paraId="34F1754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音A-Ⅳ-1:器樂曲與聲樂曲，如：傳統戲曲、音樂劇、世界音樂、電影配樂等多元風格之樂曲。各種音樂展演形式，以及樂曲之作曲家、音樂表演團體與創作背景。</w:t>
            </w:r>
          </w:p>
          <w:p w14:paraId="2E2D49A3"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音A-Ⅳ-2:相關音樂語彙，如音色、和聲等描述音樂元素之音樂術語，或相關之一般性用語。</w:t>
            </w:r>
          </w:p>
          <w:p w14:paraId="1A6EBD1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音A-Ⅳ-3:音樂美感原則，如：均衡、漸層等。</w:t>
            </w:r>
          </w:p>
          <w:p w14:paraId="255820A0"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音P-Ⅳ-1:音樂與跨領域藝術文化活動。</w:t>
            </w:r>
          </w:p>
          <w:p w14:paraId="40E85FBC"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音P-Ⅳ-2:在地人文關懷與全球藝術文化相關議題。</w:t>
            </w:r>
          </w:p>
        </w:tc>
        <w:tc>
          <w:tcPr>
            <w:tcW w:w="1559" w:type="dxa"/>
            <w:shd w:val="clear" w:color="auto" w:fill="auto"/>
            <w:tcMar>
              <w:top w:w="100" w:type="dxa"/>
              <w:left w:w="20" w:type="dxa"/>
              <w:bottom w:w="100" w:type="dxa"/>
              <w:right w:w="20" w:type="dxa"/>
            </w:tcMar>
          </w:tcPr>
          <w:p w14:paraId="2DAD7F5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音1-Ⅳ-1:能理解音樂符號並回應指揮，進行歌唱及演奏，展現音樂美感意識。</w:t>
            </w:r>
          </w:p>
          <w:p w14:paraId="73FA4653"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音1-Ⅳ-2:能融入傳統、當代或流行音樂的風格，改編樂曲，以表達觀點。</w:t>
            </w:r>
          </w:p>
          <w:p w14:paraId="6368E0AD"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音2-Ⅳ-1:能使用適當的音樂語彙，賞析各類音樂作品，體會藝術文化之美。</w:t>
            </w:r>
          </w:p>
          <w:p w14:paraId="498036D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音2-Ⅳ-2:能透過討論，以探究樂曲創作背景與社會文化的關聯及其意義，表達多元觀點。</w:t>
            </w:r>
          </w:p>
          <w:p w14:paraId="56C5E3AD"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音3-Ⅳ-1:能透過多元音樂活動，探索音樂及其他藝術之共通性，關</w:t>
            </w:r>
            <w:r w:rsidRPr="000168A9">
              <w:rPr>
                <w:rFonts w:ascii="DFKai-SB" w:eastAsia="DFKai-SB" w:hAnsi="DFKai-SB" w:cs="DFKai-SB"/>
                <w:sz w:val="24"/>
                <w:szCs w:val="24"/>
              </w:rPr>
              <w:lastRenderedPageBreak/>
              <w:t>懷在地及全球藝術文化。</w:t>
            </w:r>
          </w:p>
          <w:p w14:paraId="00BC3573"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音3-Ⅳ-2:能運用科技媒體蒐集藝文資訊或聆賞音樂，以培養自主學習音樂的興趣與發展。</w:t>
            </w:r>
          </w:p>
        </w:tc>
        <w:tc>
          <w:tcPr>
            <w:tcW w:w="2977" w:type="dxa"/>
            <w:shd w:val="clear" w:color="auto" w:fill="auto"/>
            <w:tcMar>
              <w:top w:w="100" w:type="dxa"/>
              <w:left w:w="20" w:type="dxa"/>
              <w:bottom w:w="100" w:type="dxa"/>
              <w:right w:w="20" w:type="dxa"/>
            </w:tcMar>
          </w:tcPr>
          <w:p w14:paraId="4F5B28D6"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第七課 福爾摩沙搖籃曲</w:t>
            </w:r>
          </w:p>
          <w:p w14:paraId="773A6C16"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1.以問答方式探討〈出漢關〉樂曲特色，聆聽並表達聲音特色及情緒感受。</w:t>
            </w:r>
          </w:p>
          <w:p w14:paraId="17518533"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2.介紹南管唱腔及演唱方式，帶領學生認識南管歷史背景及南管音樂審美觀。</w:t>
            </w:r>
          </w:p>
          <w:p w14:paraId="2D6FBD16"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3.與學生討論日常生活經驗與傳統音樂之連結，介紹日常生活中的南北管以及著名音樂家。</w:t>
            </w:r>
          </w:p>
          <w:p w14:paraId="32B5BA60"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4.欣賞運用傳統音樂元素創作之流行歌及電影配樂。</w:t>
            </w:r>
          </w:p>
          <w:p w14:paraId="00BBD65C"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5.練習吹奏、與同學合力完成〈風入松〉。</w:t>
            </w:r>
          </w:p>
          <w:p w14:paraId="411B46F6"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6.引導學生探討傳統音樂與民俗活動之連結，探究先民生活背景，了解海洋民俗信仰與祭典之意義及與社會發展之關係。</w:t>
            </w:r>
          </w:p>
          <w:p w14:paraId="4E7E266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7.引導學生認真思考，社會上有不同的群體和文化，能尊重並欣賞其差異。</w:t>
            </w:r>
          </w:p>
          <w:p w14:paraId="58943D5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8.完成「非常有藝思」。</w:t>
            </w:r>
          </w:p>
        </w:tc>
        <w:tc>
          <w:tcPr>
            <w:tcW w:w="709" w:type="dxa"/>
            <w:shd w:val="clear" w:color="auto" w:fill="auto"/>
            <w:tcMar>
              <w:top w:w="100" w:type="dxa"/>
              <w:left w:w="20" w:type="dxa"/>
              <w:bottom w:w="100" w:type="dxa"/>
              <w:right w:w="20" w:type="dxa"/>
            </w:tcMar>
          </w:tcPr>
          <w:p w14:paraId="4A014EF3" w14:textId="77777777" w:rsidR="000D5006" w:rsidRPr="000168A9" w:rsidRDefault="000D5006" w:rsidP="000168A9">
            <w:pPr>
              <w:ind w:firstLine="0"/>
              <w:jc w:val="center"/>
              <w:rPr>
                <w:rFonts w:ascii="DFKai-SB" w:eastAsia="DFKai-SB" w:hAnsi="DFKai-SB" w:cs="DFKai-SB"/>
                <w:sz w:val="24"/>
                <w:szCs w:val="24"/>
              </w:rPr>
            </w:pPr>
            <w:r w:rsidRPr="000168A9">
              <w:rPr>
                <w:rFonts w:ascii="DFKai-SB" w:eastAsia="DFKai-SB" w:hAnsi="DFKai-SB" w:cs="DFKai-SB"/>
                <w:sz w:val="24"/>
                <w:szCs w:val="24"/>
              </w:rPr>
              <w:t>1</w:t>
            </w:r>
          </w:p>
        </w:tc>
        <w:tc>
          <w:tcPr>
            <w:tcW w:w="2268" w:type="dxa"/>
            <w:shd w:val="clear" w:color="auto" w:fill="auto"/>
            <w:tcMar>
              <w:top w:w="100" w:type="dxa"/>
              <w:left w:w="20" w:type="dxa"/>
              <w:bottom w:w="100" w:type="dxa"/>
              <w:right w:w="20" w:type="dxa"/>
            </w:tcMar>
          </w:tcPr>
          <w:p w14:paraId="2F3EAA27"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1.教室、電腦、影音音響設備、教科書、圖片、影音資料、樂器(如鋼琴、直笛、</w:t>
            </w:r>
            <w:proofErr w:type="gramStart"/>
            <w:r w:rsidRPr="000168A9">
              <w:rPr>
                <w:rFonts w:ascii="DFKai-SB" w:eastAsia="DFKai-SB" w:hAnsi="DFKai-SB" w:cs="DFKai-SB"/>
                <w:sz w:val="24"/>
                <w:szCs w:val="24"/>
              </w:rPr>
              <w:t>北管鑼鈔)等</w:t>
            </w:r>
            <w:proofErr w:type="gramEnd"/>
            <w:r w:rsidRPr="000168A9">
              <w:rPr>
                <w:rFonts w:ascii="DFKai-SB" w:eastAsia="DFKai-SB" w:hAnsi="DFKai-SB" w:cs="DFKai-SB"/>
                <w:sz w:val="24"/>
                <w:szCs w:val="24"/>
              </w:rPr>
              <w:t>。</w:t>
            </w:r>
          </w:p>
        </w:tc>
        <w:tc>
          <w:tcPr>
            <w:tcW w:w="1417" w:type="dxa"/>
            <w:shd w:val="clear" w:color="auto" w:fill="auto"/>
            <w:tcMar>
              <w:top w:w="100" w:type="dxa"/>
              <w:left w:w="20" w:type="dxa"/>
              <w:bottom w:w="100" w:type="dxa"/>
              <w:right w:w="20" w:type="dxa"/>
            </w:tcMar>
          </w:tcPr>
          <w:p w14:paraId="121266E6"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1.教師評量</w:t>
            </w:r>
          </w:p>
          <w:p w14:paraId="67023907"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2.欣賞評量</w:t>
            </w:r>
          </w:p>
          <w:p w14:paraId="5B52B994"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3.態度評量</w:t>
            </w:r>
          </w:p>
          <w:p w14:paraId="0FA63C2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4.表現評量</w:t>
            </w:r>
          </w:p>
          <w:p w14:paraId="775E98C1"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5.實作評量</w:t>
            </w:r>
          </w:p>
          <w:p w14:paraId="0317163C"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6.發表評量</w:t>
            </w:r>
          </w:p>
        </w:tc>
        <w:tc>
          <w:tcPr>
            <w:tcW w:w="1159" w:type="dxa"/>
            <w:shd w:val="clear" w:color="auto" w:fill="auto"/>
            <w:tcMar>
              <w:top w:w="100" w:type="dxa"/>
              <w:left w:w="20" w:type="dxa"/>
              <w:bottom w:w="100" w:type="dxa"/>
              <w:right w:w="20" w:type="dxa"/>
            </w:tcMar>
          </w:tcPr>
          <w:p w14:paraId="27BCA17D" w14:textId="77777777" w:rsidR="000D5006" w:rsidRPr="000168A9" w:rsidRDefault="000D5006" w:rsidP="000168A9">
            <w:pPr>
              <w:ind w:firstLine="0"/>
              <w:jc w:val="left"/>
              <w:rPr>
                <w:rFonts w:ascii="DFKai-SB" w:eastAsia="DFKai-SB" w:hAnsi="DFKai-SB" w:cs="DFKai-SB"/>
                <w:sz w:val="24"/>
                <w:szCs w:val="24"/>
              </w:rPr>
            </w:pPr>
          </w:p>
        </w:tc>
        <w:tc>
          <w:tcPr>
            <w:tcW w:w="2184" w:type="dxa"/>
            <w:shd w:val="clear" w:color="auto" w:fill="auto"/>
          </w:tcPr>
          <w:p w14:paraId="0A8BF9E7" w14:textId="77777777" w:rsidR="000D5006" w:rsidRPr="000168A9" w:rsidRDefault="000D5006" w:rsidP="000168A9">
            <w:pPr>
              <w:ind w:firstLine="0"/>
              <w:jc w:val="left"/>
              <w:rPr>
                <w:rFonts w:ascii="DFKai-SB" w:eastAsia="DFKai-SB" w:hAnsi="DFKai-SB" w:cs="DFKai-SB"/>
                <w:sz w:val="24"/>
                <w:szCs w:val="24"/>
              </w:rPr>
            </w:pPr>
          </w:p>
        </w:tc>
      </w:tr>
      <w:tr w:rsidR="000168A9" w:rsidRPr="000168A9" w14:paraId="124E4ED8" w14:textId="77777777">
        <w:trPr>
          <w:trHeight w:val="880"/>
          <w:jc w:val="center"/>
        </w:trPr>
        <w:tc>
          <w:tcPr>
            <w:tcW w:w="1247" w:type="dxa"/>
            <w:vMerge/>
            <w:tcBorders>
              <w:top w:val="single" w:sz="8" w:space="0" w:color="000000"/>
              <w:left w:val="single" w:sz="8" w:space="0" w:color="000000"/>
              <w:right w:val="single" w:sz="8" w:space="0" w:color="000000"/>
            </w:tcBorders>
          </w:tcPr>
          <w:p w14:paraId="69162AF4" w14:textId="77777777" w:rsidR="000D5006" w:rsidRPr="000168A9" w:rsidRDefault="000D5006" w:rsidP="000168A9">
            <w:pPr>
              <w:jc w:val="center"/>
              <w:rPr>
                <w:sz w:val="18"/>
                <w:szCs w:val="18"/>
              </w:rPr>
            </w:pPr>
          </w:p>
        </w:tc>
        <w:tc>
          <w:tcPr>
            <w:tcW w:w="1559" w:type="dxa"/>
            <w:shd w:val="clear" w:color="auto" w:fill="auto"/>
          </w:tcPr>
          <w:p w14:paraId="127AC163"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表E-Ⅳ-1:聲音、身體、情感、時間、空間、勁力、即興、動作</w:t>
            </w:r>
            <w:r w:rsidRPr="000168A9">
              <w:rPr>
                <w:rFonts w:ascii="DFKai-SB" w:eastAsia="DFKai-SB" w:hAnsi="DFKai-SB" w:cs="DFKai-SB"/>
                <w:sz w:val="24"/>
                <w:szCs w:val="24"/>
              </w:rPr>
              <w:lastRenderedPageBreak/>
              <w:t>等戲劇或舞蹈元素。</w:t>
            </w:r>
          </w:p>
          <w:p w14:paraId="0A59B847"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表E-Ⅳ-2:肢體動作與語彙、角色建立與表演、各類型文本分析與創作。</w:t>
            </w:r>
          </w:p>
          <w:p w14:paraId="2EFF2FF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表A-Ⅳ-1:表演藝術與生活美學、在地文化及特定場域的演出連結。</w:t>
            </w:r>
          </w:p>
          <w:p w14:paraId="0EDF1A94"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表A-Ⅳ-3:表演形式分析、文本分析。</w:t>
            </w:r>
          </w:p>
          <w:p w14:paraId="200B5411"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表P-Ⅳ-4:表演藝術活動與展演、表演藝術相關工作的特性與種類。</w:t>
            </w:r>
          </w:p>
        </w:tc>
        <w:tc>
          <w:tcPr>
            <w:tcW w:w="1559" w:type="dxa"/>
            <w:shd w:val="clear" w:color="auto" w:fill="auto"/>
            <w:tcMar>
              <w:top w:w="100" w:type="dxa"/>
              <w:left w:w="20" w:type="dxa"/>
              <w:bottom w:w="100" w:type="dxa"/>
              <w:right w:w="20" w:type="dxa"/>
            </w:tcMar>
          </w:tcPr>
          <w:p w14:paraId="6DA4E1C5"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表1-Ⅳ-1:能運用特定元素、形式、技巧與肢體語彙表現想法，發展多元能力，</w:t>
            </w:r>
            <w:r w:rsidRPr="000168A9">
              <w:rPr>
                <w:rFonts w:ascii="DFKai-SB" w:eastAsia="DFKai-SB" w:hAnsi="DFKai-SB" w:cs="DFKai-SB"/>
                <w:sz w:val="24"/>
                <w:szCs w:val="24"/>
              </w:rPr>
              <w:lastRenderedPageBreak/>
              <w:t>並在劇場中呈現。</w:t>
            </w:r>
          </w:p>
          <w:p w14:paraId="69763B5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表1-Ⅳ-2:能理解表演的形式、文本與表現技巧並創作發表。</w:t>
            </w:r>
          </w:p>
          <w:p w14:paraId="77CFBE0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表2-Ⅳ-1:能覺察並感受創作與美感經驗的關聯。</w:t>
            </w:r>
          </w:p>
          <w:p w14:paraId="77BA775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表2-Ⅳ-2:能體認各種表演藝術發展脈絡、文化內涵及代表人物。</w:t>
            </w:r>
          </w:p>
          <w:p w14:paraId="47826D86"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表2-Ⅳ-3:能運用適當的語彙，明確表達、解析及評價自己與他人的作品。</w:t>
            </w:r>
          </w:p>
          <w:p w14:paraId="71B08AD0"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表3-Ⅳ-2:能運用多元創作探討公共議題，展現人文關懷與獨立思考能力。</w:t>
            </w:r>
          </w:p>
          <w:p w14:paraId="1CCA454D"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表3-Ⅳ-4:能養成鑑賞表演</w:t>
            </w:r>
            <w:r w:rsidRPr="000168A9">
              <w:rPr>
                <w:rFonts w:ascii="DFKai-SB" w:eastAsia="DFKai-SB" w:hAnsi="DFKai-SB" w:cs="DFKai-SB"/>
                <w:sz w:val="24"/>
                <w:szCs w:val="24"/>
              </w:rPr>
              <w:lastRenderedPageBreak/>
              <w:t>藝術的習慣，並能適性發展。</w:t>
            </w:r>
          </w:p>
        </w:tc>
        <w:tc>
          <w:tcPr>
            <w:tcW w:w="2977" w:type="dxa"/>
            <w:shd w:val="clear" w:color="auto" w:fill="auto"/>
            <w:tcMar>
              <w:top w:w="100" w:type="dxa"/>
              <w:left w:w="20" w:type="dxa"/>
              <w:bottom w:w="100" w:type="dxa"/>
              <w:right w:w="20" w:type="dxa"/>
            </w:tcMar>
          </w:tcPr>
          <w:p w14:paraId="16D158A4"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第十一課 好戲</w:t>
            </w:r>
            <w:proofErr w:type="gramStart"/>
            <w:r w:rsidRPr="000168A9">
              <w:rPr>
                <w:rFonts w:ascii="DFKai-SB" w:eastAsia="DFKai-SB" w:hAnsi="DFKai-SB" w:cs="DFKai-SB"/>
                <w:sz w:val="24"/>
                <w:szCs w:val="24"/>
              </w:rPr>
              <w:t>開鑼現風華</w:t>
            </w:r>
            <w:proofErr w:type="gramEnd"/>
          </w:p>
          <w:p w14:paraId="784251DC"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1.引導學生分別練習小旦、小生如何走路、移動、快跑，以分組方式練習以小碎花步伐、大步步伐跑圓場，過程中提醒他們上半身身體</w:t>
            </w:r>
            <w:r w:rsidRPr="000168A9">
              <w:rPr>
                <w:rFonts w:ascii="DFKai-SB" w:eastAsia="DFKai-SB" w:hAnsi="DFKai-SB" w:cs="DFKai-SB"/>
                <w:sz w:val="24"/>
                <w:szCs w:val="24"/>
              </w:rPr>
              <w:lastRenderedPageBreak/>
              <w:t>保持挺直不動，只要下半身快走移動。</w:t>
            </w:r>
          </w:p>
          <w:p w14:paraId="234B4D4D"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2.穿上水袖，試著去操作水袖甩出與收回袖口，感受如何透過水袖去傳達情感。過程中，可提醒學生如何正確地操作水袖，同時也可跟學生討論水袖表演的各種可能性。</w:t>
            </w:r>
          </w:p>
          <w:p w14:paraId="1AE13780"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3.請各小組的學生分別飾演小生與小旦，安排彼此的走位，並且參考「藝術探索：你、我、他」的提示，設計對話以及相對應的手勢和動作，練習呈現。</w:t>
            </w:r>
          </w:p>
          <w:p w14:paraId="4D1AE9A3"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4.進行「非常有藝思」。</w:t>
            </w:r>
          </w:p>
        </w:tc>
        <w:tc>
          <w:tcPr>
            <w:tcW w:w="709" w:type="dxa"/>
            <w:shd w:val="clear" w:color="auto" w:fill="auto"/>
            <w:tcMar>
              <w:top w:w="100" w:type="dxa"/>
              <w:left w:w="20" w:type="dxa"/>
              <w:bottom w:w="100" w:type="dxa"/>
              <w:right w:w="20" w:type="dxa"/>
            </w:tcMar>
          </w:tcPr>
          <w:p w14:paraId="1C81FEA3" w14:textId="77777777" w:rsidR="000D5006" w:rsidRPr="000168A9" w:rsidRDefault="000D5006" w:rsidP="000168A9">
            <w:pPr>
              <w:ind w:firstLine="0"/>
              <w:jc w:val="center"/>
              <w:rPr>
                <w:rFonts w:ascii="DFKai-SB" w:eastAsia="DFKai-SB" w:hAnsi="DFKai-SB" w:cs="DFKai-SB"/>
                <w:sz w:val="24"/>
                <w:szCs w:val="24"/>
              </w:rPr>
            </w:pPr>
            <w:r w:rsidRPr="000168A9">
              <w:rPr>
                <w:rFonts w:ascii="DFKai-SB" w:eastAsia="DFKai-SB" w:hAnsi="DFKai-SB" w:cs="DFKai-SB"/>
                <w:sz w:val="24"/>
                <w:szCs w:val="24"/>
              </w:rPr>
              <w:lastRenderedPageBreak/>
              <w:t>1</w:t>
            </w:r>
          </w:p>
        </w:tc>
        <w:tc>
          <w:tcPr>
            <w:tcW w:w="2268" w:type="dxa"/>
            <w:shd w:val="clear" w:color="auto" w:fill="auto"/>
            <w:tcMar>
              <w:top w:w="100" w:type="dxa"/>
              <w:left w:w="20" w:type="dxa"/>
              <w:bottom w:w="100" w:type="dxa"/>
              <w:right w:w="20" w:type="dxa"/>
            </w:tcMar>
          </w:tcPr>
          <w:p w14:paraId="421286A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1.地板教室、電腦、影音設備。</w:t>
            </w:r>
          </w:p>
        </w:tc>
        <w:tc>
          <w:tcPr>
            <w:tcW w:w="1417" w:type="dxa"/>
            <w:shd w:val="clear" w:color="auto" w:fill="auto"/>
            <w:tcMar>
              <w:top w:w="100" w:type="dxa"/>
              <w:left w:w="20" w:type="dxa"/>
              <w:bottom w:w="100" w:type="dxa"/>
              <w:right w:w="20" w:type="dxa"/>
            </w:tcMar>
          </w:tcPr>
          <w:p w14:paraId="5BC5CEC0"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1.表現評量</w:t>
            </w:r>
          </w:p>
          <w:p w14:paraId="4E997A2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2.實作評量</w:t>
            </w:r>
          </w:p>
          <w:p w14:paraId="70F04BA3"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3.發表評量</w:t>
            </w:r>
          </w:p>
          <w:p w14:paraId="4D9296C3"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4.態度評量</w:t>
            </w:r>
          </w:p>
          <w:p w14:paraId="0BAE9C1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5.學生互評</w:t>
            </w:r>
          </w:p>
          <w:p w14:paraId="44A6213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6.學習單評量</w:t>
            </w:r>
          </w:p>
        </w:tc>
        <w:tc>
          <w:tcPr>
            <w:tcW w:w="1159" w:type="dxa"/>
            <w:shd w:val="clear" w:color="auto" w:fill="auto"/>
            <w:tcMar>
              <w:top w:w="100" w:type="dxa"/>
              <w:left w:w="20" w:type="dxa"/>
              <w:bottom w:w="100" w:type="dxa"/>
              <w:right w:w="20" w:type="dxa"/>
            </w:tcMar>
          </w:tcPr>
          <w:p w14:paraId="34557ADF" w14:textId="77777777" w:rsidR="000D5006" w:rsidRPr="000168A9" w:rsidRDefault="000D5006" w:rsidP="000168A9">
            <w:pPr>
              <w:ind w:firstLine="0"/>
              <w:jc w:val="left"/>
              <w:rPr>
                <w:rFonts w:ascii="DFKai-SB" w:eastAsia="DFKai-SB" w:hAnsi="DFKai-SB" w:cs="DFKai-SB"/>
                <w:sz w:val="24"/>
                <w:szCs w:val="24"/>
              </w:rPr>
            </w:pPr>
          </w:p>
        </w:tc>
        <w:tc>
          <w:tcPr>
            <w:tcW w:w="2184" w:type="dxa"/>
            <w:shd w:val="clear" w:color="auto" w:fill="auto"/>
          </w:tcPr>
          <w:p w14:paraId="4E579DD2" w14:textId="77777777" w:rsidR="000D5006" w:rsidRPr="000168A9" w:rsidRDefault="000D5006" w:rsidP="000168A9">
            <w:pPr>
              <w:ind w:firstLine="0"/>
              <w:jc w:val="left"/>
              <w:rPr>
                <w:rFonts w:ascii="DFKai-SB" w:eastAsia="DFKai-SB" w:hAnsi="DFKai-SB" w:cs="DFKai-SB"/>
                <w:sz w:val="24"/>
                <w:szCs w:val="24"/>
              </w:rPr>
            </w:pPr>
          </w:p>
        </w:tc>
      </w:tr>
      <w:tr w:rsidR="000168A9" w:rsidRPr="000168A9" w14:paraId="130E3626" w14:textId="77777777">
        <w:trPr>
          <w:trHeight w:val="880"/>
          <w:jc w:val="center"/>
        </w:trPr>
        <w:tc>
          <w:tcPr>
            <w:tcW w:w="1247" w:type="dxa"/>
            <w:shd w:val="clear" w:color="auto" w:fill="auto"/>
            <w:vAlign w:val="center"/>
          </w:tcPr>
          <w:p w14:paraId="3F09A007" w14:textId="77777777" w:rsidR="000D5006" w:rsidRPr="000168A9" w:rsidRDefault="000D5006" w:rsidP="000168A9">
            <w:pPr>
              <w:jc w:val="center"/>
              <w:rPr>
                <w:rFonts w:asciiTheme="minorEastAsia" w:hAnsiTheme="minorEastAsia" w:cs="DFKai-SB"/>
                <w:sz w:val="16"/>
                <w:szCs w:val="16"/>
              </w:rPr>
            </w:pPr>
            <w:r w:rsidRPr="000168A9">
              <w:rPr>
                <w:rFonts w:asciiTheme="minorEastAsia" w:hAnsiTheme="minorEastAsia" w:cs="DFKai-SB" w:hint="eastAsia"/>
                <w:sz w:val="16"/>
                <w:szCs w:val="16"/>
              </w:rPr>
              <w:lastRenderedPageBreak/>
              <w:t>第</w:t>
            </w:r>
            <w:r w:rsidRPr="000168A9">
              <w:rPr>
                <w:rFonts w:asciiTheme="minorEastAsia" w:hAnsiTheme="minorEastAsia" w:cs="DFKai-SB"/>
                <w:sz w:val="16"/>
                <w:szCs w:val="16"/>
              </w:rPr>
              <w:t>16</w:t>
            </w:r>
            <w:proofErr w:type="gramStart"/>
            <w:r w:rsidRPr="000168A9">
              <w:rPr>
                <w:rFonts w:asciiTheme="minorEastAsia" w:hAnsiTheme="minorEastAsia" w:cs="DFKai-SB" w:hint="eastAsia"/>
                <w:sz w:val="16"/>
                <w:szCs w:val="16"/>
              </w:rPr>
              <w:t>週</w:t>
            </w:r>
            <w:proofErr w:type="gramEnd"/>
          </w:p>
          <w:p w14:paraId="0C24A0B8" w14:textId="6F4CF153" w:rsidR="000D5006" w:rsidRPr="000168A9" w:rsidRDefault="000D5006" w:rsidP="000168A9">
            <w:pPr>
              <w:jc w:val="center"/>
              <w:rPr>
                <w:sz w:val="18"/>
                <w:szCs w:val="18"/>
              </w:rPr>
            </w:pPr>
            <w:r w:rsidRPr="000168A9">
              <w:rPr>
                <w:rFonts w:asciiTheme="minorEastAsia" w:hAnsiTheme="minorEastAsia" w:cs="DFKai-SB" w:hint="eastAsia"/>
                <w:sz w:val="16"/>
                <w:szCs w:val="16"/>
              </w:rPr>
              <w:t>0</w:t>
            </w:r>
            <w:r w:rsidRPr="000168A9">
              <w:rPr>
                <w:rFonts w:asciiTheme="minorEastAsia" w:hAnsiTheme="minorEastAsia" w:cs="DFKai-SB"/>
                <w:sz w:val="16"/>
                <w:szCs w:val="16"/>
              </w:rPr>
              <w:t>5.27-05.31</w:t>
            </w:r>
          </w:p>
        </w:tc>
        <w:tc>
          <w:tcPr>
            <w:tcW w:w="1559" w:type="dxa"/>
            <w:shd w:val="clear" w:color="auto" w:fill="auto"/>
          </w:tcPr>
          <w:p w14:paraId="743669FD"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視E-Ⅳ-2:平面、立體及複合媒材的表現技法。</w:t>
            </w:r>
          </w:p>
          <w:p w14:paraId="668D031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視A-Ⅳ-2:傳統藝術、當代藝術、視覺文化。</w:t>
            </w:r>
          </w:p>
          <w:p w14:paraId="4ABDB1F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視P-Ⅳ-1:公共藝術、在地及各族群藝文活動、藝術薪傳。</w:t>
            </w:r>
          </w:p>
        </w:tc>
        <w:tc>
          <w:tcPr>
            <w:tcW w:w="1559" w:type="dxa"/>
            <w:shd w:val="clear" w:color="auto" w:fill="auto"/>
            <w:tcMar>
              <w:top w:w="100" w:type="dxa"/>
              <w:left w:w="20" w:type="dxa"/>
              <w:bottom w:w="100" w:type="dxa"/>
              <w:right w:w="20" w:type="dxa"/>
            </w:tcMar>
          </w:tcPr>
          <w:p w14:paraId="6A618501"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視1-Ⅳ-2:能使用多元媒材與技法，表現個人或社群的觀點。</w:t>
            </w:r>
          </w:p>
          <w:p w14:paraId="3A38789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視2-Ⅳ-2:能理解視覺符號的意義，並表達多元的觀點。</w:t>
            </w:r>
          </w:p>
          <w:p w14:paraId="2378058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視3-Ⅳ-1:能透過多元藝文活動的參與，培養對在地藝文環境的關注態度。</w:t>
            </w:r>
          </w:p>
        </w:tc>
        <w:tc>
          <w:tcPr>
            <w:tcW w:w="2977" w:type="dxa"/>
            <w:shd w:val="clear" w:color="auto" w:fill="auto"/>
            <w:tcMar>
              <w:top w:w="100" w:type="dxa"/>
              <w:left w:w="20" w:type="dxa"/>
              <w:bottom w:w="100" w:type="dxa"/>
              <w:right w:w="20" w:type="dxa"/>
            </w:tcMar>
          </w:tcPr>
          <w:p w14:paraId="4E794531"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第四課 畫話</w:t>
            </w:r>
          </w:p>
          <w:p w14:paraId="1D603C46"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1.教師利用課本說明，引導學生觀察跨頁插圖中，關於靜態圖像再到動態說唱的詮釋方式有哪些特色。</w:t>
            </w:r>
          </w:p>
          <w:p w14:paraId="0FF50A3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2.學生分組討論，觀察課本圖例的內容並分析詮釋。以音樂劇《地下鐵》為例，請學生觀察在音樂劇某片段中，是如何將原作繪本以舞台形式呈現於劇場空間的呢？</w:t>
            </w:r>
          </w:p>
          <w:p w14:paraId="4696CAE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3.教師可透過音樂劇片段演出的影像，再配合繪本相關的圖片內容說明，不僅能加深學習的豐富性，同時亦能提升學生的印象。</w:t>
            </w:r>
          </w:p>
          <w:p w14:paraId="21F4079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4.進行「藝術探索：舞動繪本一起動一動」，小組依據教師指定的繪本內頁，搭配音樂劇的曲目，小組成員需討論該如何應用肢體動作來詮釋演出的內容。</w:t>
            </w:r>
          </w:p>
        </w:tc>
        <w:tc>
          <w:tcPr>
            <w:tcW w:w="709" w:type="dxa"/>
            <w:shd w:val="clear" w:color="auto" w:fill="auto"/>
            <w:tcMar>
              <w:top w:w="100" w:type="dxa"/>
              <w:left w:w="20" w:type="dxa"/>
              <w:bottom w:w="100" w:type="dxa"/>
              <w:right w:w="20" w:type="dxa"/>
            </w:tcMar>
          </w:tcPr>
          <w:p w14:paraId="29D3303A" w14:textId="77777777" w:rsidR="000D5006" w:rsidRPr="000168A9" w:rsidRDefault="000D5006" w:rsidP="000168A9">
            <w:pPr>
              <w:ind w:firstLine="0"/>
              <w:jc w:val="center"/>
              <w:rPr>
                <w:rFonts w:ascii="DFKai-SB" w:eastAsia="DFKai-SB" w:hAnsi="DFKai-SB" w:cs="DFKai-SB"/>
                <w:sz w:val="24"/>
                <w:szCs w:val="24"/>
              </w:rPr>
            </w:pPr>
            <w:r w:rsidRPr="000168A9">
              <w:rPr>
                <w:rFonts w:ascii="DFKai-SB" w:eastAsia="DFKai-SB" w:hAnsi="DFKai-SB" w:cs="DFKai-SB"/>
                <w:sz w:val="24"/>
                <w:szCs w:val="24"/>
              </w:rPr>
              <w:t>1</w:t>
            </w:r>
          </w:p>
        </w:tc>
        <w:tc>
          <w:tcPr>
            <w:tcW w:w="2268" w:type="dxa"/>
            <w:shd w:val="clear" w:color="auto" w:fill="auto"/>
            <w:tcMar>
              <w:top w:w="100" w:type="dxa"/>
              <w:left w:w="20" w:type="dxa"/>
              <w:bottom w:w="100" w:type="dxa"/>
              <w:right w:w="20" w:type="dxa"/>
            </w:tcMar>
          </w:tcPr>
          <w:p w14:paraId="25EDDFC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1.電腦、教學簡報、投影設備、輔助教材。</w:t>
            </w:r>
          </w:p>
        </w:tc>
        <w:tc>
          <w:tcPr>
            <w:tcW w:w="1417" w:type="dxa"/>
            <w:shd w:val="clear" w:color="auto" w:fill="auto"/>
            <w:tcMar>
              <w:top w:w="100" w:type="dxa"/>
              <w:left w:w="20" w:type="dxa"/>
              <w:bottom w:w="100" w:type="dxa"/>
              <w:right w:w="20" w:type="dxa"/>
            </w:tcMar>
          </w:tcPr>
          <w:p w14:paraId="31AEFD2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1.教師評量</w:t>
            </w:r>
          </w:p>
          <w:p w14:paraId="2131D666"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2.態度評量</w:t>
            </w:r>
          </w:p>
          <w:p w14:paraId="0FFAC0C1"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3.發表評量</w:t>
            </w:r>
          </w:p>
          <w:p w14:paraId="21C15A5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4.討論評量</w:t>
            </w:r>
          </w:p>
          <w:p w14:paraId="11B3BE95"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5.實作評量</w:t>
            </w:r>
          </w:p>
        </w:tc>
        <w:tc>
          <w:tcPr>
            <w:tcW w:w="1159" w:type="dxa"/>
            <w:shd w:val="clear" w:color="auto" w:fill="auto"/>
            <w:tcMar>
              <w:top w:w="100" w:type="dxa"/>
              <w:left w:w="20" w:type="dxa"/>
              <w:bottom w:w="100" w:type="dxa"/>
              <w:right w:w="20" w:type="dxa"/>
            </w:tcMar>
          </w:tcPr>
          <w:p w14:paraId="37A32116" w14:textId="77777777" w:rsidR="000D5006" w:rsidRPr="000168A9" w:rsidRDefault="000D5006" w:rsidP="000168A9">
            <w:pPr>
              <w:ind w:firstLine="0"/>
              <w:jc w:val="left"/>
              <w:rPr>
                <w:rFonts w:ascii="DFKai-SB" w:eastAsia="DFKai-SB" w:hAnsi="DFKai-SB" w:cs="DFKai-SB"/>
                <w:sz w:val="24"/>
                <w:szCs w:val="24"/>
              </w:rPr>
            </w:pPr>
          </w:p>
        </w:tc>
        <w:tc>
          <w:tcPr>
            <w:tcW w:w="2184" w:type="dxa"/>
            <w:shd w:val="clear" w:color="auto" w:fill="auto"/>
          </w:tcPr>
          <w:p w14:paraId="0839235C" w14:textId="77777777" w:rsidR="000D5006" w:rsidRPr="000168A9" w:rsidRDefault="000D5006" w:rsidP="000168A9">
            <w:pPr>
              <w:ind w:firstLine="0"/>
              <w:jc w:val="left"/>
              <w:rPr>
                <w:rFonts w:ascii="DFKai-SB" w:eastAsia="DFKai-SB" w:hAnsi="DFKai-SB" w:cs="DFKai-SB"/>
                <w:sz w:val="24"/>
                <w:szCs w:val="24"/>
              </w:rPr>
            </w:pPr>
          </w:p>
        </w:tc>
      </w:tr>
      <w:tr w:rsidR="000168A9" w:rsidRPr="000168A9" w14:paraId="1E4F1C2A" w14:textId="77777777">
        <w:trPr>
          <w:trHeight w:val="880"/>
          <w:jc w:val="center"/>
        </w:trPr>
        <w:tc>
          <w:tcPr>
            <w:tcW w:w="1247" w:type="dxa"/>
            <w:shd w:val="clear" w:color="auto" w:fill="auto"/>
            <w:vAlign w:val="center"/>
          </w:tcPr>
          <w:p w14:paraId="23400C59" w14:textId="77777777" w:rsidR="000D5006" w:rsidRPr="000168A9" w:rsidRDefault="000D5006" w:rsidP="000168A9">
            <w:pPr>
              <w:jc w:val="center"/>
              <w:rPr>
                <w:sz w:val="18"/>
                <w:szCs w:val="18"/>
              </w:rPr>
            </w:pPr>
          </w:p>
        </w:tc>
        <w:tc>
          <w:tcPr>
            <w:tcW w:w="1559" w:type="dxa"/>
            <w:shd w:val="clear" w:color="auto" w:fill="auto"/>
          </w:tcPr>
          <w:p w14:paraId="6B26832D"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音E-Ⅳ-1:多元形式歌曲。基礎歌</w:t>
            </w:r>
            <w:r w:rsidRPr="000168A9">
              <w:rPr>
                <w:rFonts w:ascii="DFKai-SB" w:eastAsia="DFKai-SB" w:hAnsi="DFKai-SB" w:cs="DFKai-SB"/>
                <w:sz w:val="24"/>
                <w:szCs w:val="24"/>
              </w:rPr>
              <w:lastRenderedPageBreak/>
              <w:t>唱技巧，如：發聲技巧、表情等。</w:t>
            </w:r>
          </w:p>
          <w:p w14:paraId="3F83552D"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音E-Ⅳ-4:音樂元素，如：音色、調式、和聲等。</w:t>
            </w:r>
          </w:p>
          <w:p w14:paraId="2C6774B1"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音A-Ⅳ-1:器樂曲與聲樂曲，如：傳統戲曲、音樂劇、世界音樂、電影配樂等多元風格之樂曲。各種音樂展演形式，以及樂曲之作曲家、音樂表演團體與創作背景。</w:t>
            </w:r>
          </w:p>
          <w:p w14:paraId="17F47FD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音A-Ⅳ-2:相關音樂語彙，如音色、和聲等描述音樂元素之音樂術</w:t>
            </w:r>
            <w:r w:rsidRPr="000168A9">
              <w:rPr>
                <w:rFonts w:ascii="DFKai-SB" w:eastAsia="DFKai-SB" w:hAnsi="DFKai-SB" w:cs="DFKai-SB"/>
                <w:sz w:val="24"/>
                <w:szCs w:val="24"/>
              </w:rPr>
              <w:lastRenderedPageBreak/>
              <w:t>語，或相關之一般性用語。</w:t>
            </w:r>
          </w:p>
          <w:p w14:paraId="19DA5220"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音A-Ⅳ-3:音樂美感原則，如：均衡、漸層等。</w:t>
            </w:r>
          </w:p>
          <w:p w14:paraId="678D4D5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音P-Ⅳ-1:音樂與跨領域藝術文化活動。</w:t>
            </w:r>
          </w:p>
          <w:p w14:paraId="32DE14B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音P-Ⅳ-2:在地人文關懷與全球藝術文化相關議題。</w:t>
            </w:r>
          </w:p>
        </w:tc>
        <w:tc>
          <w:tcPr>
            <w:tcW w:w="1559" w:type="dxa"/>
            <w:shd w:val="clear" w:color="auto" w:fill="auto"/>
            <w:tcMar>
              <w:top w:w="100" w:type="dxa"/>
              <w:left w:w="20" w:type="dxa"/>
              <w:bottom w:w="100" w:type="dxa"/>
              <w:right w:w="20" w:type="dxa"/>
            </w:tcMar>
          </w:tcPr>
          <w:p w14:paraId="0CCEB80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音1-Ⅳ-1:能理解音樂符號並回應指揮，</w:t>
            </w:r>
            <w:r w:rsidRPr="000168A9">
              <w:rPr>
                <w:rFonts w:ascii="DFKai-SB" w:eastAsia="DFKai-SB" w:hAnsi="DFKai-SB" w:cs="DFKai-SB"/>
                <w:sz w:val="24"/>
                <w:szCs w:val="24"/>
              </w:rPr>
              <w:lastRenderedPageBreak/>
              <w:t>進行歌唱及演奏，展現音樂美感意識。</w:t>
            </w:r>
          </w:p>
          <w:p w14:paraId="7177D4A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音2-Ⅳ-1:能使用適當的音樂語彙，賞析各類音樂作品，體會藝術文化之美。</w:t>
            </w:r>
          </w:p>
          <w:p w14:paraId="1D2666F6"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音2-Ⅳ-2:能透過討論，以探究樂曲創作背景與社會文化的關聯及其意義，表達多元觀點。</w:t>
            </w:r>
          </w:p>
          <w:p w14:paraId="65489FBD"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音3-Ⅳ-1:能透過多元音樂活動，探索音樂及其他藝術之共通性，關懷在地及全球藝術文化。</w:t>
            </w:r>
          </w:p>
          <w:p w14:paraId="2E251497"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音3-Ⅳ-2:能運用科技媒體蒐集藝文資訊或聆賞音樂，以培養自主學習音樂的興趣與發展。</w:t>
            </w:r>
          </w:p>
        </w:tc>
        <w:tc>
          <w:tcPr>
            <w:tcW w:w="2977" w:type="dxa"/>
            <w:shd w:val="clear" w:color="auto" w:fill="auto"/>
            <w:tcMar>
              <w:top w:w="100" w:type="dxa"/>
              <w:left w:w="20" w:type="dxa"/>
              <w:bottom w:w="100" w:type="dxa"/>
              <w:right w:w="20" w:type="dxa"/>
            </w:tcMar>
          </w:tcPr>
          <w:p w14:paraId="5F93B327"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第八課 笙歌舞影劇藝堂</w:t>
            </w:r>
          </w:p>
          <w:p w14:paraId="404CD841"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1.詢問學生是否欣賞過動畫《阿拉丁》、《美女與野</w:t>
            </w:r>
            <w:r w:rsidRPr="000168A9">
              <w:rPr>
                <w:rFonts w:ascii="DFKai-SB" w:eastAsia="DFKai-SB" w:hAnsi="DFKai-SB" w:cs="DFKai-SB"/>
                <w:sz w:val="24"/>
                <w:szCs w:val="24"/>
              </w:rPr>
              <w:lastRenderedPageBreak/>
              <w:t>獸》、《獅子王》與《冰雪奇緣》在劇場舞臺上的真人版？引導學生分享過去欣賞音樂劇的經驗。</w:t>
            </w:r>
          </w:p>
          <w:p w14:paraId="5F10FD7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2.認識音樂劇的組成要素與基本架構。</w:t>
            </w:r>
          </w:p>
          <w:p w14:paraId="29D8C5D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3.聆聽《歌劇魅影》的前奏，分辨演奏樂器並試著哼唱出旋律。</w:t>
            </w:r>
          </w:p>
          <w:p w14:paraId="7C2B0D30"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4.以《悲慘世界》芳婷的獨唱曲〈我曾有夢〉為音樂劇《悲慘世界》開場並從課文中的小叮嚀中擇一、二曲，引導學生進一步認識音樂劇《悲慘世界》。</w:t>
            </w:r>
          </w:p>
          <w:p w14:paraId="1AA5F834"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5.欣賞音樂劇《悲慘世界》合唱曲〈你聽到人民在吶喊嗎？〉。並進行中音直笛習奏練習曲、吹奏曲〈你聽到人民在吶喊嗎？〉。</w:t>
            </w:r>
          </w:p>
          <w:p w14:paraId="6C2FAFD7" w14:textId="77777777" w:rsidR="000D5006" w:rsidRPr="000168A9" w:rsidRDefault="000D5006" w:rsidP="000168A9">
            <w:pPr>
              <w:ind w:firstLine="0"/>
              <w:jc w:val="left"/>
              <w:rPr>
                <w:rFonts w:ascii="DFKai-SB" w:eastAsia="DFKai-SB" w:hAnsi="DFKai-SB" w:cs="DFKai-SB"/>
                <w:sz w:val="24"/>
                <w:szCs w:val="24"/>
              </w:rPr>
            </w:pPr>
          </w:p>
        </w:tc>
        <w:tc>
          <w:tcPr>
            <w:tcW w:w="709" w:type="dxa"/>
            <w:shd w:val="clear" w:color="auto" w:fill="auto"/>
            <w:tcMar>
              <w:top w:w="100" w:type="dxa"/>
              <w:left w:w="20" w:type="dxa"/>
              <w:bottom w:w="100" w:type="dxa"/>
              <w:right w:w="20" w:type="dxa"/>
            </w:tcMar>
          </w:tcPr>
          <w:p w14:paraId="7C79B9D9" w14:textId="77777777" w:rsidR="000D5006" w:rsidRPr="000168A9" w:rsidRDefault="000D5006" w:rsidP="000168A9">
            <w:pPr>
              <w:ind w:firstLine="0"/>
              <w:jc w:val="center"/>
              <w:rPr>
                <w:rFonts w:ascii="DFKai-SB" w:eastAsia="DFKai-SB" w:hAnsi="DFKai-SB" w:cs="DFKai-SB"/>
                <w:sz w:val="24"/>
                <w:szCs w:val="24"/>
              </w:rPr>
            </w:pPr>
            <w:r w:rsidRPr="000168A9">
              <w:rPr>
                <w:rFonts w:ascii="DFKai-SB" w:eastAsia="DFKai-SB" w:hAnsi="DFKai-SB" w:cs="DFKai-SB"/>
                <w:sz w:val="24"/>
                <w:szCs w:val="24"/>
              </w:rPr>
              <w:lastRenderedPageBreak/>
              <w:t>1</w:t>
            </w:r>
          </w:p>
        </w:tc>
        <w:tc>
          <w:tcPr>
            <w:tcW w:w="2268" w:type="dxa"/>
            <w:shd w:val="clear" w:color="auto" w:fill="auto"/>
            <w:tcMar>
              <w:top w:w="100" w:type="dxa"/>
              <w:left w:w="20" w:type="dxa"/>
              <w:bottom w:w="100" w:type="dxa"/>
              <w:right w:w="20" w:type="dxa"/>
            </w:tcMar>
          </w:tcPr>
          <w:p w14:paraId="64DBA5A7"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1.教室、電腦、影音音響設備、教科書、</w:t>
            </w:r>
            <w:r w:rsidRPr="000168A9">
              <w:rPr>
                <w:rFonts w:ascii="DFKai-SB" w:eastAsia="DFKai-SB" w:hAnsi="DFKai-SB" w:cs="DFKai-SB"/>
                <w:sz w:val="24"/>
                <w:szCs w:val="24"/>
              </w:rPr>
              <w:lastRenderedPageBreak/>
              <w:t>影音資料、樂器(鋼琴、</w:t>
            </w:r>
            <w:proofErr w:type="gramStart"/>
            <w:r w:rsidRPr="000168A9">
              <w:rPr>
                <w:rFonts w:ascii="DFKai-SB" w:eastAsia="DFKai-SB" w:hAnsi="DFKai-SB" w:cs="DFKai-SB"/>
                <w:sz w:val="24"/>
                <w:szCs w:val="24"/>
              </w:rPr>
              <w:t>直笛)等</w:t>
            </w:r>
            <w:proofErr w:type="gramEnd"/>
            <w:r w:rsidRPr="000168A9">
              <w:rPr>
                <w:rFonts w:ascii="DFKai-SB" w:eastAsia="DFKai-SB" w:hAnsi="DFKai-SB" w:cs="DFKai-SB"/>
                <w:sz w:val="24"/>
                <w:szCs w:val="24"/>
              </w:rPr>
              <w:t>。</w:t>
            </w:r>
          </w:p>
        </w:tc>
        <w:tc>
          <w:tcPr>
            <w:tcW w:w="1417" w:type="dxa"/>
            <w:shd w:val="clear" w:color="auto" w:fill="auto"/>
            <w:tcMar>
              <w:top w:w="100" w:type="dxa"/>
              <w:left w:w="20" w:type="dxa"/>
              <w:bottom w:w="100" w:type="dxa"/>
              <w:right w:w="20" w:type="dxa"/>
            </w:tcMar>
          </w:tcPr>
          <w:p w14:paraId="596EE031"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1.教師評量</w:t>
            </w:r>
          </w:p>
          <w:p w14:paraId="0D9BA08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2.欣賞評量</w:t>
            </w:r>
          </w:p>
          <w:p w14:paraId="266B1884"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3.態度評量</w:t>
            </w:r>
          </w:p>
          <w:p w14:paraId="75984AE1"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4.表現評量</w:t>
            </w:r>
          </w:p>
        </w:tc>
        <w:tc>
          <w:tcPr>
            <w:tcW w:w="1159" w:type="dxa"/>
            <w:shd w:val="clear" w:color="auto" w:fill="auto"/>
            <w:tcMar>
              <w:top w:w="100" w:type="dxa"/>
              <w:left w:w="20" w:type="dxa"/>
              <w:bottom w:w="100" w:type="dxa"/>
              <w:right w:w="20" w:type="dxa"/>
            </w:tcMar>
          </w:tcPr>
          <w:p w14:paraId="6E7D8C27" w14:textId="77777777" w:rsidR="000D5006" w:rsidRPr="000168A9" w:rsidRDefault="000D5006" w:rsidP="000168A9">
            <w:pPr>
              <w:ind w:firstLine="0"/>
              <w:jc w:val="left"/>
              <w:rPr>
                <w:rFonts w:ascii="DFKai-SB" w:eastAsia="DFKai-SB" w:hAnsi="DFKai-SB" w:cs="DFKai-SB"/>
                <w:sz w:val="24"/>
                <w:szCs w:val="24"/>
              </w:rPr>
            </w:pPr>
          </w:p>
        </w:tc>
        <w:tc>
          <w:tcPr>
            <w:tcW w:w="2184" w:type="dxa"/>
            <w:shd w:val="clear" w:color="auto" w:fill="auto"/>
          </w:tcPr>
          <w:p w14:paraId="61769C18" w14:textId="77777777" w:rsidR="000D5006" w:rsidRPr="000168A9" w:rsidRDefault="000D5006" w:rsidP="000168A9">
            <w:pPr>
              <w:ind w:firstLine="0"/>
              <w:jc w:val="left"/>
              <w:rPr>
                <w:rFonts w:ascii="DFKai-SB" w:eastAsia="DFKai-SB" w:hAnsi="DFKai-SB" w:cs="DFKai-SB"/>
                <w:sz w:val="24"/>
                <w:szCs w:val="24"/>
              </w:rPr>
            </w:pPr>
          </w:p>
        </w:tc>
      </w:tr>
      <w:tr w:rsidR="000168A9" w:rsidRPr="000168A9" w14:paraId="3418CB3B" w14:textId="77777777">
        <w:trPr>
          <w:trHeight w:val="880"/>
          <w:jc w:val="center"/>
        </w:trPr>
        <w:tc>
          <w:tcPr>
            <w:tcW w:w="1247" w:type="dxa"/>
            <w:shd w:val="clear" w:color="auto" w:fill="auto"/>
            <w:vAlign w:val="center"/>
          </w:tcPr>
          <w:p w14:paraId="50C4D5C7" w14:textId="77777777" w:rsidR="000D5006" w:rsidRPr="000168A9" w:rsidRDefault="000D5006" w:rsidP="000168A9">
            <w:pPr>
              <w:jc w:val="center"/>
              <w:rPr>
                <w:rFonts w:asciiTheme="minorEastAsia" w:hAnsiTheme="minorEastAsia" w:cs="DFKai-SB"/>
                <w:sz w:val="16"/>
                <w:szCs w:val="16"/>
              </w:rPr>
            </w:pPr>
            <w:r w:rsidRPr="000168A9">
              <w:rPr>
                <w:rFonts w:asciiTheme="minorEastAsia" w:hAnsiTheme="minorEastAsia" w:cs="DFKai-SB" w:hint="eastAsia"/>
                <w:sz w:val="16"/>
                <w:szCs w:val="16"/>
              </w:rPr>
              <w:lastRenderedPageBreak/>
              <w:t>第</w:t>
            </w:r>
            <w:r w:rsidRPr="000168A9">
              <w:rPr>
                <w:rFonts w:asciiTheme="minorEastAsia" w:hAnsiTheme="minorEastAsia" w:cs="DFKai-SB"/>
                <w:sz w:val="16"/>
                <w:szCs w:val="16"/>
              </w:rPr>
              <w:t>16</w:t>
            </w:r>
            <w:proofErr w:type="gramStart"/>
            <w:r w:rsidRPr="000168A9">
              <w:rPr>
                <w:rFonts w:asciiTheme="minorEastAsia" w:hAnsiTheme="minorEastAsia" w:cs="DFKai-SB" w:hint="eastAsia"/>
                <w:sz w:val="16"/>
                <w:szCs w:val="16"/>
              </w:rPr>
              <w:t>週</w:t>
            </w:r>
            <w:proofErr w:type="gramEnd"/>
          </w:p>
          <w:p w14:paraId="5A66E1A6" w14:textId="2A4A1F1E" w:rsidR="000D5006" w:rsidRPr="000168A9" w:rsidRDefault="000D5006" w:rsidP="000168A9">
            <w:pPr>
              <w:jc w:val="center"/>
              <w:rPr>
                <w:sz w:val="18"/>
                <w:szCs w:val="18"/>
              </w:rPr>
            </w:pPr>
            <w:r w:rsidRPr="000168A9">
              <w:rPr>
                <w:rFonts w:asciiTheme="minorEastAsia" w:hAnsiTheme="minorEastAsia" w:cs="DFKai-SB" w:hint="eastAsia"/>
                <w:sz w:val="16"/>
                <w:szCs w:val="16"/>
              </w:rPr>
              <w:t>0</w:t>
            </w:r>
            <w:r w:rsidRPr="000168A9">
              <w:rPr>
                <w:rFonts w:asciiTheme="minorEastAsia" w:hAnsiTheme="minorEastAsia" w:cs="DFKai-SB"/>
                <w:sz w:val="16"/>
                <w:szCs w:val="16"/>
              </w:rPr>
              <w:t>5.27-05.31</w:t>
            </w:r>
          </w:p>
        </w:tc>
        <w:tc>
          <w:tcPr>
            <w:tcW w:w="1559" w:type="dxa"/>
            <w:shd w:val="clear" w:color="auto" w:fill="auto"/>
          </w:tcPr>
          <w:p w14:paraId="37EB85E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表E-Ⅳ-1:聲音、身體、情感、時間、空間、勁力、即興、動作等戲劇或舞蹈元素。</w:t>
            </w:r>
          </w:p>
          <w:p w14:paraId="617CDEA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表E-Ⅳ-2:肢體動作與語彙、角色建立與表演、各類型</w:t>
            </w:r>
            <w:r w:rsidRPr="000168A9">
              <w:rPr>
                <w:rFonts w:ascii="DFKai-SB" w:eastAsia="DFKai-SB" w:hAnsi="DFKai-SB" w:cs="DFKai-SB"/>
                <w:sz w:val="24"/>
                <w:szCs w:val="24"/>
              </w:rPr>
              <w:lastRenderedPageBreak/>
              <w:t>文本分析與創作。</w:t>
            </w:r>
          </w:p>
          <w:p w14:paraId="0E75E663"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表A-Ⅳ-1:表演藝術與生活美學、在地文化及特定場域的演出連結。</w:t>
            </w:r>
          </w:p>
          <w:p w14:paraId="5C142F44"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表A-Ⅳ-3:表演形式分析、文本分析。</w:t>
            </w:r>
          </w:p>
          <w:p w14:paraId="0D66329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表P-Ⅳ-4:表演藝術活動與展演、表演藝術相關工作的特性與種類。</w:t>
            </w:r>
          </w:p>
        </w:tc>
        <w:tc>
          <w:tcPr>
            <w:tcW w:w="1559" w:type="dxa"/>
            <w:shd w:val="clear" w:color="auto" w:fill="auto"/>
            <w:tcMar>
              <w:top w:w="100" w:type="dxa"/>
              <w:left w:w="20" w:type="dxa"/>
              <w:bottom w:w="100" w:type="dxa"/>
              <w:right w:w="20" w:type="dxa"/>
            </w:tcMar>
          </w:tcPr>
          <w:p w14:paraId="24AFEAD4"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表1-Ⅳ-1:能運用特定元素、形式、技巧與肢體語彙表現想法，發展多元能力，並在劇場中呈現。</w:t>
            </w:r>
          </w:p>
          <w:p w14:paraId="0BD0994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表1-Ⅳ-2:能理解表演的形式、文本與表現技巧並創作發表。</w:t>
            </w:r>
          </w:p>
          <w:p w14:paraId="5C95704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表2-Ⅳ-1:能覺察並感受創作與美感經驗的關聯。</w:t>
            </w:r>
          </w:p>
          <w:p w14:paraId="6C01C0DD"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表2-Ⅳ-2:能體認各種表演藝術發展脈絡、文化內涵及代表人物。</w:t>
            </w:r>
          </w:p>
          <w:p w14:paraId="1A50D367"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表2-Ⅳ-3:能運用適當的語彙，明確表達、解析及評價自己與他人的作品。</w:t>
            </w:r>
          </w:p>
          <w:p w14:paraId="29CAC64D"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表3-Ⅳ-2:能運用多元創作探討公共議題，展現人文關懷與獨立思考能力。</w:t>
            </w:r>
          </w:p>
          <w:p w14:paraId="63262E1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表3-Ⅳ-4:能養成鑑賞表演藝術的習慣，並能適性發展。</w:t>
            </w:r>
          </w:p>
        </w:tc>
        <w:tc>
          <w:tcPr>
            <w:tcW w:w="2977" w:type="dxa"/>
            <w:shd w:val="clear" w:color="auto" w:fill="auto"/>
            <w:tcMar>
              <w:top w:w="100" w:type="dxa"/>
              <w:left w:w="20" w:type="dxa"/>
              <w:bottom w:w="100" w:type="dxa"/>
              <w:right w:w="20" w:type="dxa"/>
            </w:tcMar>
          </w:tcPr>
          <w:p w14:paraId="4AC247EC"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第十二課 輕歌曼舞演故事</w:t>
            </w:r>
          </w:p>
          <w:p w14:paraId="1A4E0B5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1.教師以古希臘戲劇、中國戲曲、莎士比亞的《仲夏夜之夢》和音樂家華格納的提倡，介紹戲劇史上歌舞戲同台的劇種和經典作品。</w:t>
            </w:r>
          </w:p>
          <w:p w14:paraId="3F15E3F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2.分析音樂劇的構成要素並介紹英國倫敦和美國百老匯的音樂劇演出盛況。</w:t>
            </w:r>
          </w:p>
          <w:p w14:paraId="45D67E80"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3.解說音樂劇劇情的特色和題材。</w:t>
            </w:r>
          </w:p>
          <w:p w14:paraId="50BFC83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4.教師介紹臺灣音樂劇的誕生與發展：以音樂劇作品為</w:t>
            </w:r>
            <w:r w:rsidRPr="000168A9">
              <w:rPr>
                <w:rFonts w:ascii="DFKai-SB" w:eastAsia="DFKai-SB" w:hAnsi="DFKai-SB" w:cs="DFKai-SB"/>
                <w:sz w:val="24"/>
                <w:szCs w:val="24"/>
              </w:rPr>
              <w:lastRenderedPageBreak/>
              <w:t>代表的果陀劇場、綠光劇團及其他演出音樂劇的劇團。</w:t>
            </w:r>
          </w:p>
        </w:tc>
        <w:tc>
          <w:tcPr>
            <w:tcW w:w="709" w:type="dxa"/>
            <w:shd w:val="clear" w:color="auto" w:fill="auto"/>
            <w:tcMar>
              <w:top w:w="100" w:type="dxa"/>
              <w:left w:w="20" w:type="dxa"/>
              <w:bottom w:w="100" w:type="dxa"/>
              <w:right w:w="20" w:type="dxa"/>
            </w:tcMar>
          </w:tcPr>
          <w:p w14:paraId="686FFBE1" w14:textId="77777777" w:rsidR="000D5006" w:rsidRPr="000168A9" w:rsidRDefault="000D5006" w:rsidP="000168A9">
            <w:pPr>
              <w:ind w:firstLine="0"/>
              <w:jc w:val="center"/>
              <w:rPr>
                <w:rFonts w:ascii="DFKai-SB" w:eastAsia="DFKai-SB" w:hAnsi="DFKai-SB" w:cs="DFKai-SB"/>
                <w:sz w:val="24"/>
                <w:szCs w:val="24"/>
              </w:rPr>
            </w:pPr>
            <w:r w:rsidRPr="000168A9">
              <w:rPr>
                <w:rFonts w:ascii="DFKai-SB" w:eastAsia="DFKai-SB" w:hAnsi="DFKai-SB" w:cs="DFKai-SB"/>
                <w:sz w:val="24"/>
                <w:szCs w:val="24"/>
              </w:rPr>
              <w:lastRenderedPageBreak/>
              <w:t>1</w:t>
            </w:r>
          </w:p>
        </w:tc>
        <w:tc>
          <w:tcPr>
            <w:tcW w:w="2268" w:type="dxa"/>
            <w:shd w:val="clear" w:color="auto" w:fill="auto"/>
            <w:tcMar>
              <w:top w:w="100" w:type="dxa"/>
              <w:left w:w="20" w:type="dxa"/>
              <w:bottom w:w="100" w:type="dxa"/>
              <w:right w:w="20" w:type="dxa"/>
            </w:tcMar>
          </w:tcPr>
          <w:p w14:paraId="2B1EDF26"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1.地板教室、電腦、影音設備。</w:t>
            </w:r>
          </w:p>
        </w:tc>
        <w:tc>
          <w:tcPr>
            <w:tcW w:w="1417" w:type="dxa"/>
            <w:shd w:val="clear" w:color="auto" w:fill="auto"/>
            <w:tcMar>
              <w:top w:w="100" w:type="dxa"/>
              <w:left w:w="20" w:type="dxa"/>
              <w:bottom w:w="100" w:type="dxa"/>
              <w:right w:w="20" w:type="dxa"/>
            </w:tcMar>
          </w:tcPr>
          <w:p w14:paraId="5A638AAC"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1.教師評量</w:t>
            </w:r>
          </w:p>
          <w:p w14:paraId="37CBC87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2.發表評量</w:t>
            </w:r>
          </w:p>
          <w:p w14:paraId="1FD6713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3.態度評量</w:t>
            </w:r>
          </w:p>
          <w:p w14:paraId="00C25215"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4.欣賞評量</w:t>
            </w:r>
          </w:p>
        </w:tc>
        <w:tc>
          <w:tcPr>
            <w:tcW w:w="1159" w:type="dxa"/>
            <w:shd w:val="clear" w:color="auto" w:fill="auto"/>
            <w:tcMar>
              <w:top w:w="100" w:type="dxa"/>
              <w:left w:w="20" w:type="dxa"/>
              <w:bottom w:w="100" w:type="dxa"/>
              <w:right w:w="20" w:type="dxa"/>
            </w:tcMar>
          </w:tcPr>
          <w:p w14:paraId="39D38FD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【性別平等教育】</w:t>
            </w:r>
          </w:p>
          <w:p w14:paraId="044255B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性J3:檢視家庭、學校、職場中基於性別刻板印象產生的偏見與歧視。</w:t>
            </w:r>
          </w:p>
        </w:tc>
        <w:tc>
          <w:tcPr>
            <w:tcW w:w="2184" w:type="dxa"/>
            <w:shd w:val="clear" w:color="auto" w:fill="auto"/>
          </w:tcPr>
          <w:p w14:paraId="7FDF49A2" w14:textId="77777777" w:rsidR="000D5006" w:rsidRPr="000168A9" w:rsidRDefault="000D5006" w:rsidP="000168A9">
            <w:pPr>
              <w:ind w:firstLine="0"/>
              <w:jc w:val="left"/>
              <w:rPr>
                <w:rFonts w:ascii="DFKai-SB" w:eastAsia="DFKai-SB" w:hAnsi="DFKai-SB" w:cs="DFKai-SB"/>
                <w:sz w:val="24"/>
                <w:szCs w:val="24"/>
              </w:rPr>
            </w:pPr>
          </w:p>
        </w:tc>
      </w:tr>
      <w:tr w:rsidR="000168A9" w:rsidRPr="000168A9" w14:paraId="7EC7F7DA" w14:textId="77777777">
        <w:trPr>
          <w:trHeight w:val="880"/>
          <w:jc w:val="center"/>
        </w:trPr>
        <w:tc>
          <w:tcPr>
            <w:tcW w:w="1247" w:type="dxa"/>
            <w:vMerge w:val="restart"/>
            <w:tcBorders>
              <w:top w:val="single" w:sz="8" w:space="0" w:color="000000"/>
              <w:left w:val="single" w:sz="8" w:space="0" w:color="000000"/>
              <w:right w:val="single" w:sz="8" w:space="0" w:color="000000"/>
            </w:tcBorders>
          </w:tcPr>
          <w:p w14:paraId="1463B41D" w14:textId="77777777" w:rsidR="000D5006" w:rsidRPr="000168A9" w:rsidRDefault="000D5006" w:rsidP="000168A9">
            <w:pPr>
              <w:jc w:val="center"/>
              <w:rPr>
                <w:rFonts w:asciiTheme="minorEastAsia" w:hAnsiTheme="minorEastAsia" w:cs="DFKai-SB"/>
                <w:sz w:val="16"/>
                <w:szCs w:val="16"/>
              </w:rPr>
            </w:pPr>
            <w:r w:rsidRPr="000168A9">
              <w:rPr>
                <w:rFonts w:asciiTheme="minorEastAsia" w:hAnsiTheme="minorEastAsia" w:cs="DFKai-SB" w:hint="eastAsia"/>
                <w:sz w:val="16"/>
                <w:szCs w:val="16"/>
              </w:rPr>
              <w:t>第</w:t>
            </w:r>
            <w:r w:rsidRPr="000168A9">
              <w:rPr>
                <w:rFonts w:asciiTheme="minorEastAsia" w:hAnsiTheme="minorEastAsia" w:cs="DFKai-SB"/>
                <w:sz w:val="16"/>
                <w:szCs w:val="16"/>
              </w:rPr>
              <w:t>17</w:t>
            </w:r>
            <w:proofErr w:type="gramStart"/>
            <w:r w:rsidRPr="000168A9">
              <w:rPr>
                <w:rFonts w:asciiTheme="minorEastAsia" w:hAnsiTheme="minorEastAsia" w:cs="DFKai-SB" w:hint="eastAsia"/>
                <w:sz w:val="16"/>
                <w:szCs w:val="16"/>
              </w:rPr>
              <w:t>週</w:t>
            </w:r>
            <w:proofErr w:type="gramEnd"/>
          </w:p>
          <w:p w14:paraId="535E8D11" w14:textId="50016931" w:rsidR="000D5006" w:rsidRPr="000168A9" w:rsidRDefault="000D5006" w:rsidP="000168A9">
            <w:pPr>
              <w:jc w:val="center"/>
              <w:rPr>
                <w:rFonts w:ascii="DFKai-SB" w:eastAsia="DFKai-SB" w:hAnsi="DFKai-SB" w:cs="DFKai-SB"/>
                <w:sz w:val="18"/>
                <w:szCs w:val="18"/>
              </w:rPr>
            </w:pPr>
            <w:r w:rsidRPr="000168A9">
              <w:rPr>
                <w:rFonts w:asciiTheme="minorEastAsia" w:hAnsiTheme="minorEastAsia" w:cs="DFKai-SB" w:hint="eastAsia"/>
                <w:sz w:val="16"/>
                <w:szCs w:val="16"/>
              </w:rPr>
              <w:t>0</w:t>
            </w:r>
            <w:r w:rsidRPr="000168A9">
              <w:rPr>
                <w:rFonts w:asciiTheme="minorEastAsia" w:hAnsiTheme="minorEastAsia" w:cs="DFKai-SB"/>
                <w:sz w:val="16"/>
                <w:szCs w:val="16"/>
              </w:rPr>
              <w:t>6.03-06.07</w:t>
            </w:r>
          </w:p>
        </w:tc>
        <w:tc>
          <w:tcPr>
            <w:tcW w:w="1559" w:type="dxa"/>
            <w:shd w:val="clear" w:color="auto" w:fill="auto"/>
          </w:tcPr>
          <w:p w14:paraId="6D56B5A4"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視E-Ⅳ-2:平面、立體及複合媒材</w:t>
            </w:r>
            <w:r w:rsidRPr="000168A9">
              <w:rPr>
                <w:rFonts w:ascii="DFKai-SB" w:eastAsia="DFKai-SB" w:hAnsi="DFKai-SB" w:cs="DFKai-SB"/>
                <w:sz w:val="24"/>
                <w:szCs w:val="24"/>
              </w:rPr>
              <w:lastRenderedPageBreak/>
              <w:t>的表現技法。</w:t>
            </w:r>
          </w:p>
          <w:p w14:paraId="3283471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視A-Ⅳ-2:傳統藝術、當代藝術、視覺文化。</w:t>
            </w:r>
          </w:p>
          <w:p w14:paraId="714A45F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視P-Ⅳ-1:公共藝術、在地及各族群藝文活動、藝術薪傳。</w:t>
            </w:r>
          </w:p>
        </w:tc>
        <w:tc>
          <w:tcPr>
            <w:tcW w:w="1559" w:type="dxa"/>
            <w:shd w:val="clear" w:color="auto" w:fill="auto"/>
            <w:tcMar>
              <w:top w:w="100" w:type="dxa"/>
              <w:left w:w="20" w:type="dxa"/>
              <w:bottom w:w="100" w:type="dxa"/>
              <w:right w:w="20" w:type="dxa"/>
            </w:tcMar>
          </w:tcPr>
          <w:p w14:paraId="496C13E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視1-Ⅳ-2:能使用多元媒材與技法，表現</w:t>
            </w:r>
            <w:r w:rsidRPr="000168A9">
              <w:rPr>
                <w:rFonts w:ascii="DFKai-SB" w:eastAsia="DFKai-SB" w:hAnsi="DFKai-SB" w:cs="DFKai-SB"/>
                <w:sz w:val="24"/>
                <w:szCs w:val="24"/>
              </w:rPr>
              <w:lastRenderedPageBreak/>
              <w:t>個人或社群的觀點。</w:t>
            </w:r>
          </w:p>
          <w:p w14:paraId="5244CE8D"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視2-Ⅳ-2:能理解視覺符號的意義，並表達多元的觀點。</w:t>
            </w:r>
          </w:p>
          <w:p w14:paraId="34B4C93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視3-Ⅳ-1:能透過多元藝文活動的參與，培養對在地藝文環境的關注態度。</w:t>
            </w:r>
          </w:p>
        </w:tc>
        <w:tc>
          <w:tcPr>
            <w:tcW w:w="2977" w:type="dxa"/>
            <w:shd w:val="clear" w:color="auto" w:fill="auto"/>
            <w:tcMar>
              <w:top w:w="100" w:type="dxa"/>
              <w:left w:w="20" w:type="dxa"/>
              <w:bottom w:w="100" w:type="dxa"/>
              <w:right w:w="20" w:type="dxa"/>
            </w:tcMar>
          </w:tcPr>
          <w:p w14:paraId="16975211"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第四課 畫話</w:t>
            </w:r>
          </w:p>
          <w:p w14:paraId="463413E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1.教師利用圖片或教具，說明生活中關於視覺應用的圖像例子，像是繪本、插畫、</w:t>
            </w:r>
            <w:r w:rsidRPr="000168A9">
              <w:rPr>
                <w:rFonts w:ascii="DFKai-SB" w:eastAsia="DFKai-SB" w:hAnsi="DFKai-SB" w:cs="DFKai-SB"/>
                <w:sz w:val="24"/>
                <w:szCs w:val="24"/>
              </w:rPr>
              <w:lastRenderedPageBreak/>
              <w:t>專輯的平面設計等，可以引導學生思考尚有哪些視覺應用也讓他們感到印象深刻的呢？</w:t>
            </w:r>
          </w:p>
          <w:p w14:paraId="56ECEB9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2.教師利用圖片或教具，介紹林智信長幅版畫作品，引導學生跟著長幅作品的移動視點，欣賞畫面中的民俗節慶應用哪些樂器跟廟會陣頭歌舞形式展現。</w:t>
            </w:r>
          </w:p>
          <w:p w14:paraId="5A181704"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3.教師利用動畫配合圖片，透過撒古流‧巴瓦瓦隆的作品，請學生試著就畫面中摩托車移動的視點搭配旁白，敘述原始自然生態受到現代化的影響有哪些？</w:t>
            </w:r>
          </w:p>
          <w:p w14:paraId="6937CFA3"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4.教師可透過繪本的圖片和文字敘述，引導學生認識關於美濃菸農刻苦辛勞的一面，同時介紹菸業發展的歷史與背後的人文，讓學生認識早期盛行的經濟農作與客家精神。</w:t>
            </w:r>
          </w:p>
        </w:tc>
        <w:tc>
          <w:tcPr>
            <w:tcW w:w="709" w:type="dxa"/>
            <w:shd w:val="clear" w:color="auto" w:fill="auto"/>
            <w:tcMar>
              <w:top w:w="100" w:type="dxa"/>
              <w:left w:w="20" w:type="dxa"/>
              <w:bottom w:w="100" w:type="dxa"/>
              <w:right w:w="20" w:type="dxa"/>
            </w:tcMar>
          </w:tcPr>
          <w:p w14:paraId="1D25A298" w14:textId="77777777" w:rsidR="000D5006" w:rsidRPr="000168A9" w:rsidRDefault="000D5006" w:rsidP="000168A9">
            <w:pPr>
              <w:ind w:firstLine="0"/>
              <w:jc w:val="center"/>
              <w:rPr>
                <w:rFonts w:ascii="DFKai-SB" w:eastAsia="DFKai-SB" w:hAnsi="DFKai-SB" w:cs="DFKai-SB"/>
                <w:sz w:val="24"/>
                <w:szCs w:val="24"/>
              </w:rPr>
            </w:pPr>
            <w:r w:rsidRPr="000168A9">
              <w:rPr>
                <w:rFonts w:ascii="DFKai-SB" w:eastAsia="DFKai-SB" w:hAnsi="DFKai-SB" w:cs="DFKai-SB"/>
                <w:sz w:val="24"/>
                <w:szCs w:val="24"/>
              </w:rPr>
              <w:lastRenderedPageBreak/>
              <w:t>1</w:t>
            </w:r>
          </w:p>
        </w:tc>
        <w:tc>
          <w:tcPr>
            <w:tcW w:w="2268" w:type="dxa"/>
            <w:shd w:val="clear" w:color="auto" w:fill="auto"/>
            <w:tcMar>
              <w:top w:w="100" w:type="dxa"/>
              <w:left w:w="20" w:type="dxa"/>
              <w:bottom w:w="100" w:type="dxa"/>
              <w:right w:w="20" w:type="dxa"/>
            </w:tcMar>
          </w:tcPr>
          <w:p w14:paraId="47DB56C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1.電腦、教學簡報、投影設備、輔助教材。</w:t>
            </w:r>
          </w:p>
        </w:tc>
        <w:tc>
          <w:tcPr>
            <w:tcW w:w="1417" w:type="dxa"/>
            <w:shd w:val="clear" w:color="auto" w:fill="auto"/>
            <w:tcMar>
              <w:top w:w="100" w:type="dxa"/>
              <w:left w:w="20" w:type="dxa"/>
              <w:bottom w:w="100" w:type="dxa"/>
              <w:right w:w="20" w:type="dxa"/>
            </w:tcMar>
          </w:tcPr>
          <w:p w14:paraId="449D7EB7"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1.教師評量</w:t>
            </w:r>
          </w:p>
          <w:p w14:paraId="69130B91"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2.態度評量</w:t>
            </w:r>
          </w:p>
          <w:p w14:paraId="1AAFB8C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3.發表評量</w:t>
            </w:r>
          </w:p>
          <w:p w14:paraId="624FA05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4.討論評量</w:t>
            </w:r>
          </w:p>
        </w:tc>
        <w:tc>
          <w:tcPr>
            <w:tcW w:w="1159" w:type="dxa"/>
            <w:shd w:val="clear" w:color="auto" w:fill="auto"/>
            <w:tcMar>
              <w:top w:w="100" w:type="dxa"/>
              <w:left w:w="20" w:type="dxa"/>
              <w:bottom w:w="100" w:type="dxa"/>
              <w:right w:w="20" w:type="dxa"/>
            </w:tcMar>
          </w:tcPr>
          <w:p w14:paraId="23C7672D" w14:textId="77777777" w:rsidR="000D5006" w:rsidRPr="000168A9" w:rsidRDefault="000D5006" w:rsidP="000168A9">
            <w:pPr>
              <w:ind w:firstLine="0"/>
              <w:jc w:val="left"/>
              <w:rPr>
                <w:rFonts w:ascii="DFKai-SB" w:eastAsia="DFKai-SB" w:hAnsi="DFKai-SB" w:cs="DFKai-SB"/>
                <w:sz w:val="24"/>
                <w:szCs w:val="24"/>
              </w:rPr>
            </w:pPr>
          </w:p>
        </w:tc>
        <w:tc>
          <w:tcPr>
            <w:tcW w:w="2184" w:type="dxa"/>
            <w:shd w:val="clear" w:color="auto" w:fill="auto"/>
          </w:tcPr>
          <w:p w14:paraId="33CDF1F4" w14:textId="77777777" w:rsidR="000D5006" w:rsidRPr="000168A9" w:rsidRDefault="000D5006" w:rsidP="000168A9">
            <w:pPr>
              <w:ind w:firstLine="0"/>
              <w:jc w:val="left"/>
              <w:rPr>
                <w:rFonts w:ascii="DFKai-SB" w:eastAsia="DFKai-SB" w:hAnsi="DFKai-SB" w:cs="DFKai-SB"/>
                <w:sz w:val="24"/>
                <w:szCs w:val="24"/>
              </w:rPr>
            </w:pPr>
          </w:p>
        </w:tc>
      </w:tr>
      <w:tr w:rsidR="000168A9" w:rsidRPr="000168A9" w14:paraId="3C16DF0B" w14:textId="77777777">
        <w:trPr>
          <w:trHeight w:val="880"/>
          <w:jc w:val="center"/>
        </w:trPr>
        <w:tc>
          <w:tcPr>
            <w:tcW w:w="1247" w:type="dxa"/>
            <w:vMerge/>
            <w:tcBorders>
              <w:top w:val="single" w:sz="8" w:space="0" w:color="000000"/>
              <w:left w:val="single" w:sz="8" w:space="0" w:color="000000"/>
              <w:right w:val="single" w:sz="8" w:space="0" w:color="000000"/>
            </w:tcBorders>
          </w:tcPr>
          <w:p w14:paraId="587C5AB5" w14:textId="77777777" w:rsidR="000D5006" w:rsidRPr="000168A9" w:rsidRDefault="000D5006" w:rsidP="000168A9">
            <w:pPr>
              <w:jc w:val="center"/>
              <w:rPr>
                <w:sz w:val="18"/>
                <w:szCs w:val="18"/>
              </w:rPr>
            </w:pPr>
          </w:p>
        </w:tc>
        <w:tc>
          <w:tcPr>
            <w:tcW w:w="1559" w:type="dxa"/>
            <w:shd w:val="clear" w:color="auto" w:fill="auto"/>
          </w:tcPr>
          <w:p w14:paraId="35B0BCF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音E-Ⅳ-1:多元形式歌曲。基礎歌唱技巧，如：發聲技巧、表情等。</w:t>
            </w:r>
          </w:p>
          <w:p w14:paraId="584E99E3"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音E-Ⅳ-4:音樂元素，如：音色、調式、和聲等。</w:t>
            </w:r>
          </w:p>
          <w:p w14:paraId="5A7275D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音A-Ⅳ-1:器樂曲與聲樂曲，如：傳統戲曲、音樂劇、世界音樂、電影配樂等多元風格之樂曲。各種音樂展演形式，以及樂曲之作曲家、音樂表演團體與創作背景。</w:t>
            </w:r>
          </w:p>
          <w:p w14:paraId="7420049C"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音A-Ⅳ-2:相關音樂語彙，如音色、和聲等描述音樂元素之音樂術語，或相關之一般性用語。</w:t>
            </w:r>
          </w:p>
          <w:p w14:paraId="0B5DBB67"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音A-Ⅳ-3:音樂美感原則，如：均衡、漸層等。</w:t>
            </w:r>
          </w:p>
          <w:p w14:paraId="25EB131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音P-Ⅳ-1:音樂與跨領域藝術文化活動。</w:t>
            </w:r>
          </w:p>
          <w:p w14:paraId="46484DC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音P-Ⅳ-2:在地人文關懷與全球藝術文化相關議題。</w:t>
            </w:r>
          </w:p>
        </w:tc>
        <w:tc>
          <w:tcPr>
            <w:tcW w:w="1559" w:type="dxa"/>
            <w:shd w:val="clear" w:color="auto" w:fill="auto"/>
            <w:tcMar>
              <w:top w:w="100" w:type="dxa"/>
              <w:left w:w="20" w:type="dxa"/>
              <w:bottom w:w="100" w:type="dxa"/>
              <w:right w:w="20" w:type="dxa"/>
            </w:tcMar>
          </w:tcPr>
          <w:p w14:paraId="5EDD48EC"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音1-Ⅳ-1:能理解音樂符號並回應指揮，進行歌唱及演奏，展現音樂美感意識。</w:t>
            </w:r>
          </w:p>
          <w:p w14:paraId="6A438051"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音2-Ⅳ-1:能使用適當的音樂語彙，賞析各類音樂作品，體會藝術文化之美。</w:t>
            </w:r>
          </w:p>
          <w:p w14:paraId="3A9E838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音2-Ⅳ-2:能透過討論，以探究樂曲創作背景與社會文化的關聯及其意義，表達多元觀點。</w:t>
            </w:r>
          </w:p>
          <w:p w14:paraId="6E29E08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音3-Ⅳ-1:能透過多元音樂活動，探索音樂及其他藝術之共通性，關懷在地及全球藝術文化。</w:t>
            </w:r>
          </w:p>
          <w:p w14:paraId="5796DA14"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音3-Ⅳ-2:能運用科技媒體蒐集藝文資訊或聆賞音樂，以培養自主學習音樂的興趣與發展。</w:t>
            </w:r>
          </w:p>
        </w:tc>
        <w:tc>
          <w:tcPr>
            <w:tcW w:w="2977" w:type="dxa"/>
            <w:shd w:val="clear" w:color="auto" w:fill="auto"/>
            <w:tcMar>
              <w:top w:w="100" w:type="dxa"/>
              <w:left w:w="20" w:type="dxa"/>
              <w:bottom w:w="100" w:type="dxa"/>
              <w:right w:w="20" w:type="dxa"/>
            </w:tcMar>
          </w:tcPr>
          <w:p w14:paraId="51391F0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第八課 笙歌舞影劇藝堂</w:t>
            </w:r>
          </w:p>
          <w:p w14:paraId="17687A15"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1.簡介法語音樂劇《鐘樓怪人》特點。</w:t>
            </w:r>
          </w:p>
          <w:p w14:paraId="1E203AF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2.引導學生注意第二曲〈非法移民〉中，音樂與舞蹈的融合，感受音樂結合舞蹈與戲劇之美。</w:t>
            </w:r>
          </w:p>
          <w:p w14:paraId="5583E110"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3.說明侍衛長菲比斯唱的〈心痛欲裂〉，歌曲結合戲劇、舞蹈與特技的絕妙呈現。</w:t>
            </w:r>
          </w:p>
          <w:p w14:paraId="3F5E04E5"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4.教師可另外補充〈美人〉，單純的曲調呈現三位角色複雜的情緒。</w:t>
            </w:r>
          </w:p>
          <w:p w14:paraId="14EE961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5.進行「藝術探索：音樂劇觸動我的心」，並與同學分享。</w:t>
            </w:r>
          </w:p>
          <w:p w14:paraId="2001B6F8" w14:textId="77777777" w:rsidR="000D5006" w:rsidRPr="000168A9" w:rsidRDefault="000D5006" w:rsidP="000168A9">
            <w:pPr>
              <w:ind w:firstLine="0"/>
              <w:jc w:val="left"/>
              <w:rPr>
                <w:rFonts w:ascii="DFKai-SB" w:eastAsia="DFKai-SB" w:hAnsi="DFKai-SB" w:cs="DFKai-SB"/>
                <w:sz w:val="24"/>
                <w:szCs w:val="24"/>
              </w:rPr>
            </w:pPr>
          </w:p>
        </w:tc>
        <w:tc>
          <w:tcPr>
            <w:tcW w:w="709" w:type="dxa"/>
            <w:shd w:val="clear" w:color="auto" w:fill="auto"/>
            <w:tcMar>
              <w:top w:w="100" w:type="dxa"/>
              <w:left w:w="20" w:type="dxa"/>
              <w:bottom w:w="100" w:type="dxa"/>
              <w:right w:w="20" w:type="dxa"/>
            </w:tcMar>
          </w:tcPr>
          <w:p w14:paraId="7CD5192A" w14:textId="77777777" w:rsidR="000D5006" w:rsidRPr="000168A9" w:rsidRDefault="000D5006" w:rsidP="000168A9">
            <w:pPr>
              <w:ind w:firstLine="0"/>
              <w:jc w:val="center"/>
              <w:rPr>
                <w:rFonts w:ascii="DFKai-SB" w:eastAsia="DFKai-SB" w:hAnsi="DFKai-SB" w:cs="DFKai-SB"/>
                <w:sz w:val="24"/>
                <w:szCs w:val="24"/>
              </w:rPr>
            </w:pPr>
            <w:r w:rsidRPr="000168A9">
              <w:rPr>
                <w:rFonts w:ascii="DFKai-SB" w:eastAsia="DFKai-SB" w:hAnsi="DFKai-SB" w:cs="DFKai-SB"/>
                <w:sz w:val="24"/>
                <w:szCs w:val="24"/>
              </w:rPr>
              <w:lastRenderedPageBreak/>
              <w:t>1</w:t>
            </w:r>
          </w:p>
        </w:tc>
        <w:tc>
          <w:tcPr>
            <w:tcW w:w="2268" w:type="dxa"/>
            <w:shd w:val="clear" w:color="auto" w:fill="auto"/>
            <w:tcMar>
              <w:top w:w="100" w:type="dxa"/>
              <w:left w:w="20" w:type="dxa"/>
              <w:bottom w:w="100" w:type="dxa"/>
              <w:right w:w="20" w:type="dxa"/>
            </w:tcMar>
          </w:tcPr>
          <w:p w14:paraId="16334EA1"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1.教室、電腦、影音音響設備、教科書、影音資料、樂器(鋼琴、</w:t>
            </w:r>
            <w:proofErr w:type="gramStart"/>
            <w:r w:rsidRPr="000168A9">
              <w:rPr>
                <w:rFonts w:ascii="DFKai-SB" w:eastAsia="DFKai-SB" w:hAnsi="DFKai-SB" w:cs="DFKai-SB"/>
                <w:sz w:val="24"/>
                <w:szCs w:val="24"/>
              </w:rPr>
              <w:t>直笛)等</w:t>
            </w:r>
            <w:proofErr w:type="gramEnd"/>
            <w:r w:rsidRPr="000168A9">
              <w:rPr>
                <w:rFonts w:ascii="DFKai-SB" w:eastAsia="DFKai-SB" w:hAnsi="DFKai-SB" w:cs="DFKai-SB"/>
                <w:sz w:val="24"/>
                <w:szCs w:val="24"/>
              </w:rPr>
              <w:t>。</w:t>
            </w:r>
          </w:p>
        </w:tc>
        <w:tc>
          <w:tcPr>
            <w:tcW w:w="1417" w:type="dxa"/>
            <w:shd w:val="clear" w:color="auto" w:fill="auto"/>
            <w:tcMar>
              <w:top w:w="100" w:type="dxa"/>
              <w:left w:w="20" w:type="dxa"/>
              <w:bottom w:w="100" w:type="dxa"/>
              <w:right w:w="20" w:type="dxa"/>
            </w:tcMar>
          </w:tcPr>
          <w:p w14:paraId="495C3F65"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1.教師評量</w:t>
            </w:r>
          </w:p>
          <w:p w14:paraId="72F8D56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2.欣賞評量</w:t>
            </w:r>
          </w:p>
          <w:p w14:paraId="4F20278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3.態度評量</w:t>
            </w:r>
          </w:p>
          <w:p w14:paraId="1F999F7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4.表現評量</w:t>
            </w:r>
          </w:p>
          <w:p w14:paraId="63886DC0"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5.發表評量</w:t>
            </w:r>
          </w:p>
        </w:tc>
        <w:tc>
          <w:tcPr>
            <w:tcW w:w="1159" w:type="dxa"/>
            <w:shd w:val="clear" w:color="auto" w:fill="auto"/>
            <w:tcMar>
              <w:top w:w="100" w:type="dxa"/>
              <w:left w:w="20" w:type="dxa"/>
              <w:bottom w:w="100" w:type="dxa"/>
              <w:right w:w="20" w:type="dxa"/>
            </w:tcMar>
          </w:tcPr>
          <w:p w14:paraId="03E75BCF" w14:textId="77777777" w:rsidR="000D5006" w:rsidRPr="000168A9" w:rsidRDefault="000D5006" w:rsidP="000168A9">
            <w:pPr>
              <w:ind w:firstLine="0"/>
              <w:jc w:val="left"/>
              <w:rPr>
                <w:rFonts w:ascii="DFKai-SB" w:eastAsia="DFKai-SB" w:hAnsi="DFKai-SB" w:cs="DFKai-SB"/>
                <w:sz w:val="24"/>
                <w:szCs w:val="24"/>
              </w:rPr>
            </w:pPr>
          </w:p>
        </w:tc>
        <w:tc>
          <w:tcPr>
            <w:tcW w:w="2184" w:type="dxa"/>
            <w:shd w:val="clear" w:color="auto" w:fill="auto"/>
          </w:tcPr>
          <w:p w14:paraId="5DB9CDBE" w14:textId="77777777" w:rsidR="000D5006" w:rsidRPr="000168A9" w:rsidRDefault="000D5006" w:rsidP="000168A9">
            <w:pPr>
              <w:ind w:firstLine="0"/>
              <w:jc w:val="left"/>
              <w:rPr>
                <w:rFonts w:ascii="DFKai-SB" w:eastAsia="DFKai-SB" w:hAnsi="DFKai-SB" w:cs="DFKai-SB"/>
                <w:sz w:val="24"/>
                <w:szCs w:val="24"/>
              </w:rPr>
            </w:pPr>
          </w:p>
        </w:tc>
      </w:tr>
      <w:tr w:rsidR="000168A9" w:rsidRPr="000168A9" w14:paraId="40E6AF63" w14:textId="77777777">
        <w:trPr>
          <w:trHeight w:val="880"/>
          <w:jc w:val="center"/>
        </w:trPr>
        <w:tc>
          <w:tcPr>
            <w:tcW w:w="1247" w:type="dxa"/>
            <w:vMerge/>
            <w:tcBorders>
              <w:top w:val="single" w:sz="8" w:space="0" w:color="000000"/>
              <w:left w:val="single" w:sz="8" w:space="0" w:color="000000"/>
              <w:right w:val="single" w:sz="8" w:space="0" w:color="000000"/>
            </w:tcBorders>
          </w:tcPr>
          <w:p w14:paraId="54778DD9" w14:textId="77777777" w:rsidR="000D5006" w:rsidRPr="000168A9" w:rsidRDefault="000D5006" w:rsidP="000168A9">
            <w:pPr>
              <w:jc w:val="center"/>
              <w:rPr>
                <w:sz w:val="18"/>
                <w:szCs w:val="18"/>
              </w:rPr>
            </w:pPr>
          </w:p>
        </w:tc>
        <w:tc>
          <w:tcPr>
            <w:tcW w:w="1559" w:type="dxa"/>
            <w:shd w:val="clear" w:color="auto" w:fill="auto"/>
          </w:tcPr>
          <w:p w14:paraId="0989AA6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表E-Ⅳ-1:聲音、身體、情感、時間、空間、勁力、即興、動作等戲劇或舞蹈元素。</w:t>
            </w:r>
          </w:p>
          <w:p w14:paraId="015B12D4"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表E-Ⅳ-2:肢體動作與語彙、角色建立與表演、各類型文本分析與創作。</w:t>
            </w:r>
          </w:p>
          <w:p w14:paraId="1DEE0797"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表A-Ⅳ-1:表演藝術與生活美學、在地文化及特定場域的演出連結。</w:t>
            </w:r>
          </w:p>
          <w:p w14:paraId="4FA5E4A7"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表A-Ⅳ-3:表演形式分析、文本分析。</w:t>
            </w:r>
          </w:p>
          <w:p w14:paraId="2A41B3D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表P-Ⅳ-4:表演藝術活動與展演、表演藝術相關工作的特性與種類。</w:t>
            </w:r>
          </w:p>
        </w:tc>
        <w:tc>
          <w:tcPr>
            <w:tcW w:w="1559" w:type="dxa"/>
            <w:shd w:val="clear" w:color="auto" w:fill="auto"/>
            <w:tcMar>
              <w:top w:w="100" w:type="dxa"/>
              <w:left w:w="20" w:type="dxa"/>
              <w:bottom w:w="100" w:type="dxa"/>
              <w:right w:w="20" w:type="dxa"/>
            </w:tcMar>
          </w:tcPr>
          <w:p w14:paraId="359E420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表1-Ⅳ-1:能運用特定元素、形式、技巧與肢體語彙表現想法，發展多元能力，並在劇場中呈現。</w:t>
            </w:r>
          </w:p>
          <w:p w14:paraId="13582CD0"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表1-Ⅳ-2:能理解表演的形式、文本與表現技巧並創作發表。</w:t>
            </w:r>
          </w:p>
          <w:p w14:paraId="38BBDD5D"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表2-Ⅳ-1:能覺察並感受創</w:t>
            </w:r>
            <w:r w:rsidRPr="000168A9">
              <w:rPr>
                <w:rFonts w:ascii="DFKai-SB" w:eastAsia="DFKai-SB" w:hAnsi="DFKai-SB" w:cs="DFKai-SB"/>
                <w:sz w:val="24"/>
                <w:szCs w:val="24"/>
              </w:rPr>
              <w:lastRenderedPageBreak/>
              <w:t>作與美感經驗的關聯。</w:t>
            </w:r>
          </w:p>
          <w:p w14:paraId="1A27FC4C"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表2-Ⅳ-2:能體認各種表演藝術發展脈絡、文化內涵及代表人物。</w:t>
            </w:r>
          </w:p>
          <w:p w14:paraId="0B06BC57"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表2-Ⅳ-3:能運用適當的語彙，明確表達、解析及評價自己與他人的作品。</w:t>
            </w:r>
          </w:p>
          <w:p w14:paraId="1C740915"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表3-Ⅳ-2:能運用多元創作探討公共議題，展現人文關懷與獨立思考能力。</w:t>
            </w:r>
          </w:p>
          <w:p w14:paraId="2A8D3C4D"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表3-Ⅳ-4:能養成鑑賞表演藝術的習慣，並能適性發展。</w:t>
            </w:r>
          </w:p>
        </w:tc>
        <w:tc>
          <w:tcPr>
            <w:tcW w:w="2977" w:type="dxa"/>
            <w:shd w:val="clear" w:color="auto" w:fill="auto"/>
            <w:tcMar>
              <w:top w:w="100" w:type="dxa"/>
              <w:left w:w="20" w:type="dxa"/>
              <w:bottom w:w="100" w:type="dxa"/>
              <w:right w:w="20" w:type="dxa"/>
            </w:tcMar>
          </w:tcPr>
          <w:p w14:paraId="074F2F5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第十二課 輕歌曼舞演故事</w:t>
            </w:r>
          </w:p>
          <w:p w14:paraId="03D8D104"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1.教師介紹《貓》劇的背景、編舞家吉莉安．林恩。</w:t>
            </w:r>
          </w:p>
          <w:p w14:paraId="2FD72BD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2.解說《貓》劇中六個經典角色的肢體特色與貓角色的動作設</w:t>
            </w:r>
          </w:p>
          <w:p w14:paraId="6CB9C97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計。</w:t>
            </w:r>
          </w:p>
          <w:p w14:paraId="2E71FB4C"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3.介紹《獅子王》中角色的特殊造型和肢體、舞蹈表現。</w:t>
            </w:r>
          </w:p>
          <w:p w14:paraId="65C26734"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4.進行「藝術探索：動物樂園」，學生分組並抽取顏色籤，討論哪些動物屬於抽中的顏色，並且選定其中一種動物，以聲音和肢體動作想像動物的特性，揣摩代表性</w:t>
            </w:r>
            <w:r w:rsidRPr="000168A9">
              <w:rPr>
                <w:rFonts w:ascii="DFKai-SB" w:eastAsia="DFKai-SB" w:hAnsi="DFKai-SB" w:cs="DFKai-SB"/>
                <w:sz w:val="24"/>
                <w:szCs w:val="24"/>
              </w:rPr>
              <w:lastRenderedPageBreak/>
              <w:t>動作，並試著表演動作的每個細節。</w:t>
            </w:r>
          </w:p>
        </w:tc>
        <w:tc>
          <w:tcPr>
            <w:tcW w:w="709" w:type="dxa"/>
            <w:shd w:val="clear" w:color="auto" w:fill="auto"/>
            <w:tcMar>
              <w:top w:w="100" w:type="dxa"/>
              <w:left w:w="20" w:type="dxa"/>
              <w:bottom w:w="100" w:type="dxa"/>
              <w:right w:w="20" w:type="dxa"/>
            </w:tcMar>
          </w:tcPr>
          <w:p w14:paraId="6DFE1280" w14:textId="77777777" w:rsidR="000D5006" w:rsidRPr="000168A9" w:rsidRDefault="000D5006" w:rsidP="000168A9">
            <w:pPr>
              <w:ind w:firstLine="0"/>
              <w:jc w:val="center"/>
              <w:rPr>
                <w:rFonts w:ascii="DFKai-SB" w:eastAsia="DFKai-SB" w:hAnsi="DFKai-SB" w:cs="DFKai-SB"/>
                <w:sz w:val="24"/>
                <w:szCs w:val="24"/>
              </w:rPr>
            </w:pPr>
            <w:r w:rsidRPr="000168A9">
              <w:rPr>
                <w:rFonts w:ascii="DFKai-SB" w:eastAsia="DFKai-SB" w:hAnsi="DFKai-SB" w:cs="DFKai-SB"/>
                <w:sz w:val="24"/>
                <w:szCs w:val="24"/>
              </w:rPr>
              <w:lastRenderedPageBreak/>
              <w:t>1</w:t>
            </w:r>
          </w:p>
        </w:tc>
        <w:tc>
          <w:tcPr>
            <w:tcW w:w="2268" w:type="dxa"/>
            <w:shd w:val="clear" w:color="auto" w:fill="auto"/>
            <w:tcMar>
              <w:top w:w="100" w:type="dxa"/>
              <w:left w:w="20" w:type="dxa"/>
              <w:bottom w:w="100" w:type="dxa"/>
              <w:right w:w="20" w:type="dxa"/>
            </w:tcMar>
          </w:tcPr>
          <w:p w14:paraId="4718A5D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1.地板教室、電腦、影音設備。</w:t>
            </w:r>
          </w:p>
        </w:tc>
        <w:tc>
          <w:tcPr>
            <w:tcW w:w="1417" w:type="dxa"/>
            <w:shd w:val="clear" w:color="auto" w:fill="auto"/>
            <w:tcMar>
              <w:top w:w="100" w:type="dxa"/>
              <w:left w:w="20" w:type="dxa"/>
              <w:bottom w:w="100" w:type="dxa"/>
              <w:right w:w="20" w:type="dxa"/>
            </w:tcMar>
          </w:tcPr>
          <w:p w14:paraId="179E43B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1.表現評量</w:t>
            </w:r>
          </w:p>
          <w:p w14:paraId="2D9919A1"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2.實作評量</w:t>
            </w:r>
          </w:p>
          <w:p w14:paraId="6578EDE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3.討論評量</w:t>
            </w:r>
          </w:p>
          <w:p w14:paraId="6B4BD4DD"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4.態度評量</w:t>
            </w:r>
          </w:p>
          <w:p w14:paraId="57321E97"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5.發表評量</w:t>
            </w:r>
          </w:p>
        </w:tc>
        <w:tc>
          <w:tcPr>
            <w:tcW w:w="1159" w:type="dxa"/>
            <w:shd w:val="clear" w:color="auto" w:fill="auto"/>
            <w:tcMar>
              <w:top w:w="100" w:type="dxa"/>
              <w:left w:w="20" w:type="dxa"/>
              <w:bottom w:w="100" w:type="dxa"/>
              <w:right w:w="20" w:type="dxa"/>
            </w:tcMar>
          </w:tcPr>
          <w:p w14:paraId="38CC6DE2" w14:textId="77777777" w:rsidR="000D5006" w:rsidRPr="000168A9" w:rsidRDefault="000D5006" w:rsidP="000168A9">
            <w:pPr>
              <w:ind w:firstLine="0"/>
              <w:jc w:val="left"/>
              <w:rPr>
                <w:rFonts w:ascii="DFKai-SB" w:eastAsia="DFKai-SB" w:hAnsi="DFKai-SB" w:cs="DFKai-SB"/>
                <w:sz w:val="24"/>
                <w:szCs w:val="24"/>
              </w:rPr>
            </w:pPr>
          </w:p>
        </w:tc>
        <w:tc>
          <w:tcPr>
            <w:tcW w:w="2184" w:type="dxa"/>
            <w:shd w:val="clear" w:color="auto" w:fill="auto"/>
          </w:tcPr>
          <w:p w14:paraId="15A04794" w14:textId="77777777" w:rsidR="000D5006" w:rsidRPr="000168A9" w:rsidRDefault="000D5006" w:rsidP="000168A9">
            <w:pPr>
              <w:ind w:firstLine="0"/>
              <w:jc w:val="left"/>
              <w:rPr>
                <w:rFonts w:ascii="DFKai-SB" w:eastAsia="DFKai-SB" w:hAnsi="DFKai-SB" w:cs="DFKai-SB"/>
                <w:sz w:val="24"/>
                <w:szCs w:val="24"/>
              </w:rPr>
            </w:pPr>
          </w:p>
        </w:tc>
      </w:tr>
      <w:tr w:rsidR="000168A9" w:rsidRPr="000168A9" w14:paraId="01BE7215" w14:textId="77777777">
        <w:trPr>
          <w:trHeight w:val="880"/>
          <w:jc w:val="center"/>
        </w:trPr>
        <w:tc>
          <w:tcPr>
            <w:tcW w:w="1247" w:type="dxa"/>
            <w:vMerge w:val="restart"/>
            <w:tcBorders>
              <w:top w:val="single" w:sz="8" w:space="0" w:color="000000"/>
              <w:left w:val="single" w:sz="8" w:space="0" w:color="000000"/>
              <w:right w:val="single" w:sz="8" w:space="0" w:color="000000"/>
            </w:tcBorders>
          </w:tcPr>
          <w:p w14:paraId="298FB286" w14:textId="77777777" w:rsidR="000D5006" w:rsidRPr="000168A9" w:rsidRDefault="000D5006" w:rsidP="000168A9">
            <w:pPr>
              <w:jc w:val="center"/>
              <w:rPr>
                <w:rFonts w:asciiTheme="minorEastAsia" w:hAnsiTheme="minorEastAsia" w:cs="DFKai-SB"/>
                <w:sz w:val="16"/>
                <w:szCs w:val="16"/>
              </w:rPr>
            </w:pPr>
            <w:r w:rsidRPr="000168A9">
              <w:rPr>
                <w:rFonts w:asciiTheme="minorEastAsia" w:hAnsiTheme="minorEastAsia" w:cs="DFKai-SB" w:hint="eastAsia"/>
                <w:sz w:val="16"/>
                <w:szCs w:val="16"/>
              </w:rPr>
              <w:t>第</w:t>
            </w:r>
            <w:r w:rsidRPr="000168A9">
              <w:rPr>
                <w:rFonts w:asciiTheme="minorEastAsia" w:hAnsiTheme="minorEastAsia" w:cs="DFKai-SB"/>
                <w:sz w:val="16"/>
                <w:szCs w:val="16"/>
              </w:rPr>
              <w:t>18</w:t>
            </w:r>
            <w:proofErr w:type="gramStart"/>
            <w:r w:rsidRPr="000168A9">
              <w:rPr>
                <w:rFonts w:asciiTheme="minorEastAsia" w:hAnsiTheme="minorEastAsia" w:cs="DFKai-SB" w:hint="eastAsia"/>
                <w:sz w:val="16"/>
                <w:szCs w:val="16"/>
              </w:rPr>
              <w:t>週</w:t>
            </w:r>
            <w:proofErr w:type="gramEnd"/>
          </w:p>
          <w:p w14:paraId="67EAEEF6" w14:textId="08C078C1" w:rsidR="000D5006" w:rsidRPr="000168A9" w:rsidRDefault="000D5006" w:rsidP="000168A9">
            <w:pPr>
              <w:jc w:val="center"/>
              <w:rPr>
                <w:rFonts w:ascii="DFKai-SB" w:eastAsia="DFKai-SB" w:hAnsi="DFKai-SB" w:cs="DFKai-SB"/>
                <w:sz w:val="18"/>
                <w:szCs w:val="18"/>
              </w:rPr>
            </w:pPr>
            <w:r w:rsidRPr="000168A9">
              <w:rPr>
                <w:rFonts w:asciiTheme="minorEastAsia" w:hAnsiTheme="minorEastAsia" w:cs="DFKai-SB" w:hint="eastAsia"/>
                <w:sz w:val="16"/>
                <w:szCs w:val="16"/>
              </w:rPr>
              <w:t>0</w:t>
            </w:r>
            <w:r w:rsidRPr="000168A9">
              <w:rPr>
                <w:rFonts w:asciiTheme="minorEastAsia" w:hAnsiTheme="minorEastAsia" w:cs="DFKai-SB"/>
                <w:sz w:val="16"/>
                <w:szCs w:val="16"/>
              </w:rPr>
              <w:t>6.10-06.14</w:t>
            </w:r>
          </w:p>
        </w:tc>
        <w:tc>
          <w:tcPr>
            <w:tcW w:w="1559" w:type="dxa"/>
            <w:shd w:val="clear" w:color="auto" w:fill="auto"/>
          </w:tcPr>
          <w:p w14:paraId="3ADE3167"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視E-Ⅳ-2:平面、立體及複合媒材的表現技法。</w:t>
            </w:r>
          </w:p>
          <w:p w14:paraId="791A14A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視A-Ⅳ-2:傳統藝術、當代藝術、視覺文化。</w:t>
            </w:r>
          </w:p>
          <w:p w14:paraId="7898565C"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視P-Ⅳ-1:公共藝術、在地及各族群藝文活動、藝術薪傳。</w:t>
            </w:r>
          </w:p>
        </w:tc>
        <w:tc>
          <w:tcPr>
            <w:tcW w:w="1559" w:type="dxa"/>
            <w:shd w:val="clear" w:color="auto" w:fill="auto"/>
            <w:tcMar>
              <w:top w:w="100" w:type="dxa"/>
              <w:left w:w="20" w:type="dxa"/>
              <w:bottom w:w="100" w:type="dxa"/>
              <w:right w:w="20" w:type="dxa"/>
            </w:tcMar>
          </w:tcPr>
          <w:p w14:paraId="0736111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視1-Ⅳ-2:能使用多元媒材與技法，表現個人或社群的觀點。</w:t>
            </w:r>
          </w:p>
          <w:p w14:paraId="40398694"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視2-Ⅳ-2:能理解視覺符號的意義，並表達多元的觀點。</w:t>
            </w:r>
          </w:p>
          <w:p w14:paraId="79ECA797"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視3-Ⅳ-1:能透過多元藝文活動的參與，培養對在地藝文環境的關注態度。</w:t>
            </w:r>
          </w:p>
        </w:tc>
        <w:tc>
          <w:tcPr>
            <w:tcW w:w="2977" w:type="dxa"/>
            <w:shd w:val="clear" w:color="auto" w:fill="auto"/>
            <w:tcMar>
              <w:top w:w="100" w:type="dxa"/>
              <w:left w:w="20" w:type="dxa"/>
              <w:bottom w:w="100" w:type="dxa"/>
              <w:right w:w="20" w:type="dxa"/>
            </w:tcMar>
          </w:tcPr>
          <w:p w14:paraId="06E6452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第四課 畫話</w:t>
            </w:r>
          </w:p>
          <w:p w14:paraId="4AF8391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1.教師利用圖片或教具，說明關於題材內容的部分，該如何掌握脈絡的鋪陳。</w:t>
            </w:r>
          </w:p>
          <w:p w14:paraId="2FB32995"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2.進行「藝術探索：『話』我的一日生活」，以時間脈</w:t>
            </w:r>
            <w:r w:rsidRPr="000168A9">
              <w:rPr>
                <w:rFonts w:ascii="DFKai-SB" w:eastAsia="DFKai-SB" w:hAnsi="DFKai-SB" w:cs="DFKai-SB"/>
                <w:sz w:val="24"/>
                <w:szCs w:val="24"/>
              </w:rPr>
              <w:lastRenderedPageBreak/>
              <w:t>絡為主軸，敘述自己一日生活，敘寫約四段含起承轉合，共200字以內的文本。</w:t>
            </w:r>
          </w:p>
          <w:p w14:paraId="074F072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3.教師利用圖片或教具，說明藉由媒材的表現形式和視點的變化，會呈現多元的視覺特色。</w:t>
            </w:r>
          </w:p>
          <w:p w14:paraId="7DD15A3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4.教師利用圖片或教具，介紹關於版面編排的布局應用。</w:t>
            </w:r>
          </w:p>
        </w:tc>
        <w:tc>
          <w:tcPr>
            <w:tcW w:w="709" w:type="dxa"/>
            <w:shd w:val="clear" w:color="auto" w:fill="auto"/>
            <w:tcMar>
              <w:top w:w="100" w:type="dxa"/>
              <w:left w:w="20" w:type="dxa"/>
              <w:bottom w:w="100" w:type="dxa"/>
              <w:right w:w="20" w:type="dxa"/>
            </w:tcMar>
          </w:tcPr>
          <w:p w14:paraId="637E2EDE" w14:textId="77777777" w:rsidR="000D5006" w:rsidRPr="000168A9" w:rsidRDefault="000D5006" w:rsidP="000168A9">
            <w:pPr>
              <w:ind w:firstLine="0"/>
              <w:jc w:val="center"/>
              <w:rPr>
                <w:rFonts w:ascii="DFKai-SB" w:eastAsia="DFKai-SB" w:hAnsi="DFKai-SB" w:cs="DFKai-SB"/>
                <w:sz w:val="24"/>
                <w:szCs w:val="24"/>
              </w:rPr>
            </w:pPr>
            <w:r w:rsidRPr="000168A9">
              <w:rPr>
                <w:rFonts w:ascii="DFKai-SB" w:eastAsia="DFKai-SB" w:hAnsi="DFKai-SB" w:cs="DFKai-SB"/>
                <w:sz w:val="24"/>
                <w:szCs w:val="24"/>
              </w:rPr>
              <w:lastRenderedPageBreak/>
              <w:t>1</w:t>
            </w:r>
          </w:p>
        </w:tc>
        <w:tc>
          <w:tcPr>
            <w:tcW w:w="2268" w:type="dxa"/>
            <w:shd w:val="clear" w:color="auto" w:fill="auto"/>
            <w:tcMar>
              <w:top w:w="100" w:type="dxa"/>
              <w:left w:w="20" w:type="dxa"/>
              <w:bottom w:w="100" w:type="dxa"/>
              <w:right w:w="20" w:type="dxa"/>
            </w:tcMar>
          </w:tcPr>
          <w:p w14:paraId="7AD8DA7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1.電腦、教學簡報、投影設備、輔助教材。</w:t>
            </w:r>
          </w:p>
        </w:tc>
        <w:tc>
          <w:tcPr>
            <w:tcW w:w="1417" w:type="dxa"/>
            <w:shd w:val="clear" w:color="auto" w:fill="auto"/>
            <w:tcMar>
              <w:top w:w="100" w:type="dxa"/>
              <w:left w:w="20" w:type="dxa"/>
              <w:bottom w:w="100" w:type="dxa"/>
              <w:right w:w="20" w:type="dxa"/>
            </w:tcMar>
          </w:tcPr>
          <w:p w14:paraId="6C4286BC"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1.教師評量</w:t>
            </w:r>
          </w:p>
          <w:p w14:paraId="4F37C36C"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2.態度評量</w:t>
            </w:r>
          </w:p>
          <w:p w14:paraId="2950DA15"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3.發表評量</w:t>
            </w:r>
          </w:p>
          <w:p w14:paraId="1DCB14EC"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4.討論評量</w:t>
            </w:r>
          </w:p>
          <w:p w14:paraId="12EE6B8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5.實作評量</w:t>
            </w:r>
          </w:p>
        </w:tc>
        <w:tc>
          <w:tcPr>
            <w:tcW w:w="1159" w:type="dxa"/>
            <w:shd w:val="clear" w:color="auto" w:fill="auto"/>
            <w:tcMar>
              <w:top w:w="100" w:type="dxa"/>
              <w:left w:w="20" w:type="dxa"/>
              <w:bottom w:w="100" w:type="dxa"/>
              <w:right w:w="20" w:type="dxa"/>
            </w:tcMar>
          </w:tcPr>
          <w:p w14:paraId="5FA063C0" w14:textId="77777777" w:rsidR="000D5006" w:rsidRPr="000168A9" w:rsidRDefault="000D5006" w:rsidP="000168A9">
            <w:pPr>
              <w:ind w:firstLine="0"/>
              <w:jc w:val="left"/>
              <w:rPr>
                <w:rFonts w:ascii="DFKai-SB" w:eastAsia="DFKai-SB" w:hAnsi="DFKai-SB" w:cs="DFKai-SB"/>
                <w:sz w:val="24"/>
                <w:szCs w:val="24"/>
              </w:rPr>
            </w:pPr>
          </w:p>
        </w:tc>
        <w:tc>
          <w:tcPr>
            <w:tcW w:w="2184" w:type="dxa"/>
            <w:shd w:val="clear" w:color="auto" w:fill="auto"/>
          </w:tcPr>
          <w:p w14:paraId="63827BAF" w14:textId="77777777" w:rsidR="000D5006" w:rsidRPr="000168A9" w:rsidRDefault="000D5006" w:rsidP="000168A9">
            <w:r w:rsidRPr="000168A9">
              <w:rPr>
                <w:rFonts w:asciiTheme="minorEastAsia" w:hAnsiTheme="minorEastAsia" w:cs="DFKai-SB" w:hint="eastAsia"/>
                <w:sz w:val="18"/>
                <w:szCs w:val="18"/>
              </w:rPr>
              <w:t>0</w:t>
            </w:r>
            <w:r w:rsidRPr="000168A9">
              <w:rPr>
                <w:rFonts w:asciiTheme="minorEastAsia" w:hAnsiTheme="minorEastAsia" w:cs="DFKai-SB"/>
                <w:sz w:val="18"/>
                <w:szCs w:val="18"/>
              </w:rPr>
              <w:t>6.10</w:t>
            </w:r>
            <w:r w:rsidRPr="000168A9">
              <w:rPr>
                <w:rFonts w:asciiTheme="minorEastAsia" w:hAnsiTheme="minorEastAsia" w:cs="DFKai-SB" w:hint="eastAsia"/>
                <w:sz w:val="18"/>
                <w:szCs w:val="18"/>
              </w:rPr>
              <w:t>端午節</w:t>
            </w:r>
          </w:p>
          <w:p w14:paraId="1FCFC317" w14:textId="77777777" w:rsidR="000D5006" w:rsidRPr="000168A9" w:rsidRDefault="000D5006" w:rsidP="000168A9">
            <w:pPr>
              <w:rPr>
                <w:rFonts w:asciiTheme="minorEastAsia" w:hAnsiTheme="minorEastAsia" w:cs="DFKai-SB"/>
                <w:sz w:val="24"/>
                <w:szCs w:val="24"/>
              </w:rPr>
            </w:pPr>
          </w:p>
          <w:p w14:paraId="007C0D05" w14:textId="77777777" w:rsidR="000D5006" w:rsidRPr="000168A9" w:rsidRDefault="000D5006" w:rsidP="000168A9">
            <w:pPr>
              <w:ind w:left="317" w:hanging="317"/>
              <w:jc w:val="center"/>
              <w:rPr>
                <w:rFonts w:asciiTheme="minorEastAsia" w:hAnsiTheme="minorEastAsia" w:cs="DFKai-SB"/>
                <w:sz w:val="24"/>
                <w:szCs w:val="24"/>
              </w:rPr>
            </w:pPr>
          </w:p>
          <w:p w14:paraId="320C2D1E" w14:textId="77777777" w:rsidR="000D5006" w:rsidRPr="000168A9" w:rsidRDefault="000D5006" w:rsidP="000168A9">
            <w:pPr>
              <w:ind w:left="-22" w:hanging="7"/>
              <w:rPr>
                <w:rFonts w:asciiTheme="minorEastAsia" w:hAnsiTheme="minorEastAsia" w:cs="DFKai-SB"/>
                <w:sz w:val="24"/>
                <w:szCs w:val="24"/>
              </w:rPr>
            </w:pPr>
          </w:p>
          <w:p w14:paraId="182BA980" w14:textId="77777777" w:rsidR="000D5006" w:rsidRPr="000168A9" w:rsidRDefault="000D5006" w:rsidP="000168A9">
            <w:pPr>
              <w:ind w:left="-22" w:hanging="7"/>
              <w:rPr>
                <w:rFonts w:asciiTheme="minorEastAsia" w:hAnsiTheme="minorEastAsia" w:cs="DFKai-SB"/>
                <w:sz w:val="24"/>
                <w:szCs w:val="24"/>
              </w:rPr>
            </w:pPr>
          </w:p>
          <w:p w14:paraId="5E124B0F" w14:textId="77777777" w:rsidR="000D5006" w:rsidRPr="000168A9" w:rsidRDefault="000D5006" w:rsidP="000168A9">
            <w:pPr>
              <w:ind w:left="-22" w:hanging="7"/>
              <w:rPr>
                <w:rFonts w:asciiTheme="minorEastAsia" w:hAnsiTheme="minorEastAsia" w:cs="DFKai-SB"/>
                <w:sz w:val="24"/>
                <w:szCs w:val="24"/>
              </w:rPr>
            </w:pPr>
          </w:p>
          <w:p w14:paraId="271F95B1" w14:textId="77777777" w:rsidR="000D5006" w:rsidRPr="000168A9" w:rsidRDefault="000D5006" w:rsidP="000168A9">
            <w:pPr>
              <w:ind w:firstLine="0"/>
              <w:jc w:val="left"/>
              <w:rPr>
                <w:rFonts w:ascii="DFKai-SB" w:eastAsia="DFKai-SB" w:hAnsi="DFKai-SB" w:cs="DFKai-SB"/>
                <w:sz w:val="24"/>
                <w:szCs w:val="24"/>
              </w:rPr>
            </w:pPr>
          </w:p>
        </w:tc>
      </w:tr>
      <w:tr w:rsidR="000168A9" w:rsidRPr="000168A9" w14:paraId="0B648144" w14:textId="77777777">
        <w:trPr>
          <w:trHeight w:val="880"/>
          <w:jc w:val="center"/>
        </w:trPr>
        <w:tc>
          <w:tcPr>
            <w:tcW w:w="1247" w:type="dxa"/>
            <w:vMerge/>
            <w:tcBorders>
              <w:top w:val="single" w:sz="8" w:space="0" w:color="000000"/>
              <w:left w:val="single" w:sz="8" w:space="0" w:color="000000"/>
              <w:right w:val="single" w:sz="8" w:space="0" w:color="000000"/>
            </w:tcBorders>
          </w:tcPr>
          <w:p w14:paraId="022B4DC0" w14:textId="77777777" w:rsidR="000D5006" w:rsidRPr="000168A9" w:rsidRDefault="000D5006" w:rsidP="000168A9">
            <w:pPr>
              <w:jc w:val="center"/>
              <w:rPr>
                <w:sz w:val="18"/>
                <w:szCs w:val="18"/>
              </w:rPr>
            </w:pPr>
          </w:p>
        </w:tc>
        <w:tc>
          <w:tcPr>
            <w:tcW w:w="1559" w:type="dxa"/>
            <w:shd w:val="clear" w:color="auto" w:fill="auto"/>
          </w:tcPr>
          <w:p w14:paraId="5252621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音E-Ⅳ-1:多元形式歌曲。基礎歌唱技巧，如：發聲技巧、表情等。</w:t>
            </w:r>
          </w:p>
          <w:p w14:paraId="3D8AFF8C"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音E-Ⅳ-4:音樂元素，如：音色、調式、和聲等。</w:t>
            </w:r>
          </w:p>
          <w:p w14:paraId="187A6A37"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音A-Ⅳ-1:器樂曲與聲樂曲，如：傳統戲曲、音樂劇、世界音樂、電影配樂等多</w:t>
            </w:r>
            <w:r w:rsidRPr="000168A9">
              <w:rPr>
                <w:rFonts w:ascii="DFKai-SB" w:eastAsia="DFKai-SB" w:hAnsi="DFKai-SB" w:cs="DFKai-SB"/>
                <w:sz w:val="24"/>
                <w:szCs w:val="24"/>
              </w:rPr>
              <w:lastRenderedPageBreak/>
              <w:t>元風格之樂曲。各種音樂展演形式，以及樂曲之作曲家、音樂表演團體與創作背景。</w:t>
            </w:r>
          </w:p>
          <w:p w14:paraId="2B4976F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音A-Ⅳ-2:相關音樂語彙，如音色、和聲等描述音樂元素之音樂術語，或相關之一般性用語。</w:t>
            </w:r>
          </w:p>
          <w:p w14:paraId="3C663B1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音A-Ⅳ-3:音樂美感原則，如：均衡、漸層等。</w:t>
            </w:r>
          </w:p>
          <w:p w14:paraId="38F6059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音P-Ⅳ-1:音樂與跨領域藝術文化活動。</w:t>
            </w:r>
          </w:p>
          <w:p w14:paraId="51419E6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音P-Ⅳ-2:在地人文關懷與全球藝</w:t>
            </w:r>
            <w:r w:rsidRPr="000168A9">
              <w:rPr>
                <w:rFonts w:ascii="DFKai-SB" w:eastAsia="DFKai-SB" w:hAnsi="DFKai-SB" w:cs="DFKai-SB"/>
                <w:sz w:val="24"/>
                <w:szCs w:val="24"/>
              </w:rPr>
              <w:lastRenderedPageBreak/>
              <w:t>術文化相關議題。</w:t>
            </w:r>
          </w:p>
        </w:tc>
        <w:tc>
          <w:tcPr>
            <w:tcW w:w="1559" w:type="dxa"/>
            <w:shd w:val="clear" w:color="auto" w:fill="auto"/>
            <w:tcMar>
              <w:top w:w="100" w:type="dxa"/>
              <w:left w:w="20" w:type="dxa"/>
              <w:bottom w:w="100" w:type="dxa"/>
              <w:right w:w="20" w:type="dxa"/>
            </w:tcMar>
          </w:tcPr>
          <w:p w14:paraId="5D672E8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音1-Ⅳ-1:能理解音樂符號並回應指揮，進行歌唱及演奏，展現音樂美感意識。</w:t>
            </w:r>
          </w:p>
          <w:p w14:paraId="5A720CEC"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音2-Ⅳ-1:能使用適當的音樂語彙，賞析各類音樂作品，體會藝術文化之美。</w:t>
            </w:r>
          </w:p>
          <w:p w14:paraId="6466A5E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音2-Ⅳ-2:能透過討論，以探究樂曲創作背景與社會文化的關聯及其意義，表達多元觀點。</w:t>
            </w:r>
          </w:p>
          <w:p w14:paraId="50F88063"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音3-Ⅳ-1:能透過多元音樂活動，探索音樂及其他藝術之共通性，關懷在地及全球藝術文化。</w:t>
            </w:r>
          </w:p>
          <w:p w14:paraId="68624981"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音3-Ⅳ-2:能運用科技媒體蒐集藝文資訊或聆賞音樂，以培養自主學習音樂的興趣與發展。</w:t>
            </w:r>
          </w:p>
        </w:tc>
        <w:tc>
          <w:tcPr>
            <w:tcW w:w="2977" w:type="dxa"/>
            <w:shd w:val="clear" w:color="auto" w:fill="auto"/>
            <w:tcMar>
              <w:top w:w="100" w:type="dxa"/>
              <w:left w:w="20" w:type="dxa"/>
              <w:bottom w:w="100" w:type="dxa"/>
              <w:right w:w="20" w:type="dxa"/>
            </w:tcMar>
          </w:tcPr>
          <w:p w14:paraId="1DAAB727"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第八課 笙歌舞影劇藝堂</w:t>
            </w:r>
          </w:p>
          <w:p w14:paraId="39410C1D"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1.簡介ABBA樂團與音樂劇《媽媽咪呀！》組合特點及形成元素。</w:t>
            </w:r>
          </w:p>
          <w:p w14:paraId="0F7A902D"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 xml:space="preserve">2.簡介歌曲〈Mamma </w:t>
            </w:r>
            <w:proofErr w:type="gramStart"/>
            <w:r w:rsidRPr="000168A9">
              <w:rPr>
                <w:rFonts w:ascii="DFKai-SB" w:eastAsia="DFKai-SB" w:hAnsi="DFKai-SB" w:cs="DFKai-SB"/>
                <w:sz w:val="24"/>
                <w:szCs w:val="24"/>
              </w:rPr>
              <w:t>Mia!〉</w:t>
            </w:r>
            <w:proofErr w:type="gramEnd"/>
            <w:r w:rsidRPr="000168A9">
              <w:rPr>
                <w:rFonts w:ascii="DFKai-SB" w:eastAsia="DFKai-SB" w:hAnsi="DFKai-SB" w:cs="DFKai-SB"/>
                <w:sz w:val="24"/>
                <w:szCs w:val="24"/>
              </w:rPr>
              <w:t>、〈舞后〉，也可以介紹其他曲目：〈錢，錢，錢〉、〈超級馬戲團員〉、〈從我指縫中溜掉〉、〈勝者為王〉。</w:t>
            </w:r>
          </w:p>
          <w:p w14:paraId="6BF9C771"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3.歌曲習唱〈Honey, honey〉。</w:t>
            </w:r>
          </w:p>
          <w:p w14:paraId="6865239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4.認識原住民族音樂劇《很久沒有敬我了你》音樂背景，說明〈臺東調〉演變的路徑。</w:t>
            </w:r>
          </w:p>
          <w:p w14:paraId="0B14886C"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5.簡介卑南族的南王部落歌唱佳績，並認識卑南創作歌</w:t>
            </w:r>
            <w:r w:rsidRPr="000168A9">
              <w:rPr>
                <w:rFonts w:ascii="DFKai-SB" w:eastAsia="DFKai-SB" w:hAnsi="DFKai-SB" w:cs="DFKai-SB"/>
                <w:sz w:val="24"/>
                <w:szCs w:val="24"/>
              </w:rPr>
              <w:lastRenderedPageBreak/>
              <w:t>謠陸森寶的〈美麗的稻穗〉。</w:t>
            </w:r>
          </w:p>
          <w:p w14:paraId="2DC23BCD" w14:textId="77777777" w:rsidR="000D5006" w:rsidRPr="000168A9" w:rsidRDefault="000D5006" w:rsidP="000168A9">
            <w:pPr>
              <w:ind w:firstLine="0"/>
              <w:jc w:val="left"/>
              <w:rPr>
                <w:rFonts w:ascii="DFKai-SB" w:eastAsia="DFKai-SB" w:hAnsi="DFKai-SB" w:cs="DFKai-SB"/>
                <w:sz w:val="24"/>
                <w:szCs w:val="24"/>
              </w:rPr>
            </w:pPr>
          </w:p>
        </w:tc>
        <w:tc>
          <w:tcPr>
            <w:tcW w:w="709" w:type="dxa"/>
            <w:shd w:val="clear" w:color="auto" w:fill="auto"/>
            <w:tcMar>
              <w:top w:w="100" w:type="dxa"/>
              <w:left w:w="20" w:type="dxa"/>
              <w:bottom w:w="100" w:type="dxa"/>
              <w:right w:w="20" w:type="dxa"/>
            </w:tcMar>
          </w:tcPr>
          <w:p w14:paraId="0F7CF387" w14:textId="77777777" w:rsidR="000D5006" w:rsidRPr="000168A9" w:rsidRDefault="000D5006" w:rsidP="000168A9">
            <w:pPr>
              <w:ind w:firstLine="0"/>
              <w:jc w:val="center"/>
              <w:rPr>
                <w:rFonts w:ascii="DFKai-SB" w:eastAsia="DFKai-SB" w:hAnsi="DFKai-SB" w:cs="DFKai-SB"/>
                <w:sz w:val="24"/>
                <w:szCs w:val="24"/>
              </w:rPr>
            </w:pPr>
            <w:r w:rsidRPr="000168A9">
              <w:rPr>
                <w:rFonts w:ascii="DFKai-SB" w:eastAsia="DFKai-SB" w:hAnsi="DFKai-SB" w:cs="DFKai-SB"/>
                <w:sz w:val="24"/>
                <w:szCs w:val="24"/>
              </w:rPr>
              <w:lastRenderedPageBreak/>
              <w:t>1</w:t>
            </w:r>
          </w:p>
        </w:tc>
        <w:tc>
          <w:tcPr>
            <w:tcW w:w="2268" w:type="dxa"/>
            <w:shd w:val="clear" w:color="auto" w:fill="auto"/>
            <w:tcMar>
              <w:top w:w="100" w:type="dxa"/>
              <w:left w:w="20" w:type="dxa"/>
              <w:bottom w:w="100" w:type="dxa"/>
              <w:right w:w="20" w:type="dxa"/>
            </w:tcMar>
          </w:tcPr>
          <w:p w14:paraId="4797438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1.教室、電腦、影音音響設備、教科書、影音資料、樂器(鋼琴、</w:t>
            </w:r>
            <w:proofErr w:type="gramStart"/>
            <w:r w:rsidRPr="000168A9">
              <w:rPr>
                <w:rFonts w:ascii="DFKai-SB" w:eastAsia="DFKai-SB" w:hAnsi="DFKai-SB" w:cs="DFKai-SB"/>
                <w:sz w:val="24"/>
                <w:szCs w:val="24"/>
              </w:rPr>
              <w:t>直笛)等</w:t>
            </w:r>
            <w:proofErr w:type="gramEnd"/>
            <w:r w:rsidRPr="000168A9">
              <w:rPr>
                <w:rFonts w:ascii="DFKai-SB" w:eastAsia="DFKai-SB" w:hAnsi="DFKai-SB" w:cs="DFKai-SB"/>
                <w:sz w:val="24"/>
                <w:szCs w:val="24"/>
              </w:rPr>
              <w:t>。</w:t>
            </w:r>
          </w:p>
        </w:tc>
        <w:tc>
          <w:tcPr>
            <w:tcW w:w="1417" w:type="dxa"/>
            <w:shd w:val="clear" w:color="auto" w:fill="auto"/>
            <w:tcMar>
              <w:top w:w="100" w:type="dxa"/>
              <w:left w:w="20" w:type="dxa"/>
              <w:bottom w:w="100" w:type="dxa"/>
              <w:right w:w="20" w:type="dxa"/>
            </w:tcMar>
          </w:tcPr>
          <w:p w14:paraId="110688C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1.教師評量</w:t>
            </w:r>
          </w:p>
          <w:p w14:paraId="42BB1CD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2.欣賞評量</w:t>
            </w:r>
          </w:p>
          <w:p w14:paraId="1F4EC51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3.態度評量</w:t>
            </w:r>
          </w:p>
          <w:p w14:paraId="2BECD54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4.表現評量</w:t>
            </w:r>
          </w:p>
          <w:p w14:paraId="37BF0CA4"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5.發表評量</w:t>
            </w:r>
          </w:p>
        </w:tc>
        <w:tc>
          <w:tcPr>
            <w:tcW w:w="1159" w:type="dxa"/>
            <w:shd w:val="clear" w:color="auto" w:fill="auto"/>
            <w:tcMar>
              <w:top w:w="100" w:type="dxa"/>
              <w:left w:w="20" w:type="dxa"/>
              <w:bottom w:w="100" w:type="dxa"/>
              <w:right w:w="20" w:type="dxa"/>
            </w:tcMar>
          </w:tcPr>
          <w:p w14:paraId="3754AF1E" w14:textId="77777777" w:rsidR="000D5006" w:rsidRPr="000168A9" w:rsidRDefault="000D5006" w:rsidP="000168A9">
            <w:pPr>
              <w:ind w:firstLine="0"/>
              <w:jc w:val="left"/>
              <w:rPr>
                <w:rFonts w:ascii="DFKai-SB" w:eastAsia="DFKai-SB" w:hAnsi="DFKai-SB" w:cs="DFKai-SB"/>
                <w:sz w:val="24"/>
                <w:szCs w:val="24"/>
              </w:rPr>
            </w:pPr>
          </w:p>
        </w:tc>
        <w:tc>
          <w:tcPr>
            <w:tcW w:w="2184" w:type="dxa"/>
            <w:shd w:val="clear" w:color="auto" w:fill="auto"/>
          </w:tcPr>
          <w:p w14:paraId="1FCA7179" w14:textId="77777777" w:rsidR="000D5006" w:rsidRPr="000168A9" w:rsidRDefault="000D5006" w:rsidP="000168A9">
            <w:r w:rsidRPr="000168A9">
              <w:rPr>
                <w:rFonts w:asciiTheme="minorEastAsia" w:hAnsiTheme="minorEastAsia" w:cs="DFKai-SB" w:hint="eastAsia"/>
                <w:sz w:val="18"/>
                <w:szCs w:val="18"/>
              </w:rPr>
              <w:t>0</w:t>
            </w:r>
            <w:r w:rsidRPr="000168A9">
              <w:rPr>
                <w:rFonts w:asciiTheme="minorEastAsia" w:hAnsiTheme="minorEastAsia" w:cs="DFKai-SB"/>
                <w:sz w:val="18"/>
                <w:szCs w:val="18"/>
              </w:rPr>
              <w:t>6.10</w:t>
            </w:r>
            <w:r w:rsidRPr="000168A9">
              <w:rPr>
                <w:rFonts w:asciiTheme="minorEastAsia" w:hAnsiTheme="minorEastAsia" w:cs="DFKai-SB" w:hint="eastAsia"/>
                <w:sz w:val="18"/>
                <w:szCs w:val="18"/>
              </w:rPr>
              <w:t>端午節</w:t>
            </w:r>
          </w:p>
          <w:p w14:paraId="346FE55B" w14:textId="77777777" w:rsidR="000D5006" w:rsidRPr="000168A9" w:rsidRDefault="000D5006" w:rsidP="000168A9">
            <w:pPr>
              <w:rPr>
                <w:rFonts w:asciiTheme="minorEastAsia" w:hAnsiTheme="minorEastAsia" w:cs="DFKai-SB"/>
                <w:sz w:val="24"/>
                <w:szCs w:val="24"/>
              </w:rPr>
            </w:pPr>
          </w:p>
          <w:p w14:paraId="43BEB474" w14:textId="77777777" w:rsidR="000D5006" w:rsidRPr="000168A9" w:rsidRDefault="000D5006" w:rsidP="000168A9">
            <w:pPr>
              <w:ind w:left="317" w:hanging="317"/>
              <w:jc w:val="center"/>
              <w:rPr>
                <w:rFonts w:asciiTheme="minorEastAsia" w:hAnsiTheme="minorEastAsia" w:cs="DFKai-SB"/>
                <w:sz w:val="24"/>
                <w:szCs w:val="24"/>
              </w:rPr>
            </w:pPr>
          </w:p>
          <w:p w14:paraId="061DA6EA" w14:textId="77777777" w:rsidR="000D5006" w:rsidRPr="000168A9" w:rsidRDefault="000D5006" w:rsidP="000168A9">
            <w:pPr>
              <w:ind w:left="-22" w:hanging="7"/>
              <w:rPr>
                <w:rFonts w:asciiTheme="minorEastAsia" w:hAnsiTheme="minorEastAsia" w:cs="DFKai-SB"/>
                <w:sz w:val="24"/>
                <w:szCs w:val="24"/>
              </w:rPr>
            </w:pPr>
          </w:p>
          <w:p w14:paraId="3A9915DB" w14:textId="77777777" w:rsidR="000D5006" w:rsidRPr="000168A9" w:rsidRDefault="000D5006" w:rsidP="000168A9">
            <w:pPr>
              <w:ind w:left="-22" w:hanging="7"/>
              <w:rPr>
                <w:rFonts w:asciiTheme="minorEastAsia" w:hAnsiTheme="minorEastAsia" w:cs="DFKai-SB"/>
                <w:sz w:val="24"/>
                <w:szCs w:val="24"/>
              </w:rPr>
            </w:pPr>
          </w:p>
          <w:p w14:paraId="1DE84AE7" w14:textId="77777777" w:rsidR="000D5006" w:rsidRPr="000168A9" w:rsidRDefault="000D5006" w:rsidP="000168A9">
            <w:pPr>
              <w:ind w:left="-22" w:hanging="7"/>
              <w:rPr>
                <w:rFonts w:asciiTheme="minorEastAsia" w:hAnsiTheme="minorEastAsia" w:cs="DFKai-SB"/>
                <w:sz w:val="24"/>
                <w:szCs w:val="24"/>
              </w:rPr>
            </w:pPr>
          </w:p>
          <w:p w14:paraId="46CEECF0" w14:textId="77777777" w:rsidR="000D5006" w:rsidRPr="000168A9" w:rsidRDefault="000D5006" w:rsidP="000168A9">
            <w:pPr>
              <w:ind w:firstLine="0"/>
              <w:jc w:val="left"/>
              <w:rPr>
                <w:rFonts w:ascii="DFKai-SB" w:eastAsia="DFKai-SB" w:hAnsi="DFKai-SB" w:cs="DFKai-SB"/>
                <w:sz w:val="24"/>
                <w:szCs w:val="24"/>
              </w:rPr>
            </w:pPr>
          </w:p>
        </w:tc>
      </w:tr>
      <w:tr w:rsidR="000168A9" w:rsidRPr="000168A9" w14:paraId="5972FA57" w14:textId="77777777">
        <w:trPr>
          <w:trHeight w:val="880"/>
          <w:jc w:val="center"/>
        </w:trPr>
        <w:tc>
          <w:tcPr>
            <w:tcW w:w="1247" w:type="dxa"/>
            <w:vMerge/>
            <w:tcBorders>
              <w:top w:val="single" w:sz="8" w:space="0" w:color="000000"/>
              <w:left w:val="single" w:sz="8" w:space="0" w:color="000000"/>
              <w:right w:val="single" w:sz="8" w:space="0" w:color="000000"/>
            </w:tcBorders>
          </w:tcPr>
          <w:p w14:paraId="29BFCB85" w14:textId="77777777" w:rsidR="000D5006" w:rsidRPr="000168A9" w:rsidRDefault="000D5006" w:rsidP="000168A9">
            <w:pPr>
              <w:jc w:val="center"/>
              <w:rPr>
                <w:sz w:val="18"/>
                <w:szCs w:val="18"/>
              </w:rPr>
            </w:pPr>
          </w:p>
        </w:tc>
        <w:tc>
          <w:tcPr>
            <w:tcW w:w="1559" w:type="dxa"/>
            <w:shd w:val="clear" w:color="auto" w:fill="auto"/>
          </w:tcPr>
          <w:p w14:paraId="3DEF818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表E-Ⅳ-1:聲音、身體、情感、時間、空間、勁力、即興、動作等戲劇或舞蹈元素。</w:t>
            </w:r>
          </w:p>
          <w:p w14:paraId="284944E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表E-Ⅳ-2:肢體動作與語彙、角色建立與表演、各類型文本分析與創作。</w:t>
            </w:r>
          </w:p>
          <w:p w14:paraId="1DE52D7C"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表A-Ⅳ-1:表演藝術與生活美學、在地文化及特定場域的演出連結。</w:t>
            </w:r>
          </w:p>
          <w:p w14:paraId="7C0EA02C"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表A-Ⅳ-3:表演形式分析、文本分析。</w:t>
            </w:r>
          </w:p>
          <w:p w14:paraId="5823A5A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表P-Ⅳ-4:表演藝術活</w:t>
            </w:r>
            <w:r w:rsidRPr="000168A9">
              <w:rPr>
                <w:rFonts w:ascii="DFKai-SB" w:eastAsia="DFKai-SB" w:hAnsi="DFKai-SB" w:cs="DFKai-SB"/>
                <w:sz w:val="24"/>
                <w:szCs w:val="24"/>
              </w:rPr>
              <w:lastRenderedPageBreak/>
              <w:t>動與展演、表演藝術相關工作的特性與種類。</w:t>
            </w:r>
          </w:p>
        </w:tc>
        <w:tc>
          <w:tcPr>
            <w:tcW w:w="1559" w:type="dxa"/>
            <w:shd w:val="clear" w:color="auto" w:fill="auto"/>
            <w:tcMar>
              <w:top w:w="100" w:type="dxa"/>
              <w:left w:w="20" w:type="dxa"/>
              <w:bottom w:w="100" w:type="dxa"/>
              <w:right w:w="20" w:type="dxa"/>
            </w:tcMar>
          </w:tcPr>
          <w:p w14:paraId="6A97DB0D"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表1-Ⅳ-1:能運用特定元素、形式、技巧與肢體語彙表現想法，發展多元能力，並在劇場中呈現。</w:t>
            </w:r>
          </w:p>
          <w:p w14:paraId="5EBB6F91"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表1-Ⅳ-2:能理解表演的形式、文本與表現技巧並創作發表。</w:t>
            </w:r>
          </w:p>
          <w:p w14:paraId="57B3F274"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表2-Ⅳ-1:能覺察並感受創作與美感經驗的關聯。</w:t>
            </w:r>
          </w:p>
          <w:p w14:paraId="2D6931B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表2-Ⅳ-2:能體認各種表演藝術發展脈絡、文化內涵及代表人物。</w:t>
            </w:r>
          </w:p>
          <w:p w14:paraId="37A62B8D"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表2-Ⅳ-3:能運用適當的語彙，明確表達、解析及評</w:t>
            </w:r>
            <w:r w:rsidRPr="000168A9">
              <w:rPr>
                <w:rFonts w:ascii="DFKai-SB" w:eastAsia="DFKai-SB" w:hAnsi="DFKai-SB" w:cs="DFKai-SB"/>
                <w:sz w:val="24"/>
                <w:szCs w:val="24"/>
              </w:rPr>
              <w:lastRenderedPageBreak/>
              <w:t>價自己與他人的作品。</w:t>
            </w:r>
          </w:p>
          <w:p w14:paraId="7CE19EC7"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表3-Ⅳ-2:能運用多元創作探討公共議題，展現人文關懷與獨立思考能力。</w:t>
            </w:r>
          </w:p>
          <w:p w14:paraId="76954155"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表3-Ⅳ-4:能養成鑑賞表演藝術的習慣，並能適性發展。</w:t>
            </w:r>
          </w:p>
        </w:tc>
        <w:tc>
          <w:tcPr>
            <w:tcW w:w="2977" w:type="dxa"/>
            <w:shd w:val="clear" w:color="auto" w:fill="auto"/>
            <w:tcMar>
              <w:top w:w="100" w:type="dxa"/>
              <w:left w:w="20" w:type="dxa"/>
              <w:bottom w:w="100" w:type="dxa"/>
              <w:right w:w="20" w:type="dxa"/>
            </w:tcMar>
          </w:tcPr>
          <w:p w14:paraId="56F8629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第十二課 輕歌曼舞演故事</w:t>
            </w:r>
          </w:p>
          <w:p w14:paraId="11EC5AA3"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1.教師解說踢踏舞的淵源、發展和特色。</w:t>
            </w:r>
          </w:p>
          <w:p w14:paraId="335DCFC5"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2.教師解說爵士舞的淵源、發展和特色。</w:t>
            </w:r>
          </w:p>
          <w:p w14:paraId="30F88704"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3.介紹《西城故事》的創作歷程及其劇本來源《羅密歐與茱麗葉》，並說明舞蹈在劇中的功能和重要性。</w:t>
            </w:r>
          </w:p>
          <w:p w14:paraId="4960851C"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4.欣賞《西城故事》中的各舞蹈片段。</w:t>
            </w:r>
          </w:p>
        </w:tc>
        <w:tc>
          <w:tcPr>
            <w:tcW w:w="709" w:type="dxa"/>
            <w:shd w:val="clear" w:color="auto" w:fill="auto"/>
            <w:tcMar>
              <w:top w:w="100" w:type="dxa"/>
              <w:left w:w="20" w:type="dxa"/>
              <w:bottom w:w="100" w:type="dxa"/>
              <w:right w:w="20" w:type="dxa"/>
            </w:tcMar>
          </w:tcPr>
          <w:p w14:paraId="16DF6927" w14:textId="77777777" w:rsidR="000D5006" w:rsidRPr="000168A9" w:rsidRDefault="000D5006" w:rsidP="000168A9">
            <w:pPr>
              <w:ind w:firstLine="0"/>
              <w:jc w:val="center"/>
              <w:rPr>
                <w:rFonts w:ascii="DFKai-SB" w:eastAsia="DFKai-SB" w:hAnsi="DFKai-SB" w:cs="DFKai-SB"/>
                <w:sz w:val="24"/>
                <w:szCs w:val="24"/>
              </w:rPr>
            </w:pPr>
            <w:r w:rsidRPr="000168A9">
              <w:rPr>
                <w:rFonts w:ascii="DFKai-SB" w:eastAsia="DFKai-SB" w:hAnsi="DFKai-SB" w:cs="DFKai-SB"/>
                <w:sz w:val="24"/>
                <w:szCs w:val="24"/>
              </w:rPr>
              <w:t>1</w:t>
            </w:r>
          </w:p>
        </w:tc>
        <w:tc>
          <w:tcPr>
            <w:tcW w:w="2268" w:type="dxa"/>
            <w:shd w:val="clear" w:color="auto" w:fill="auto"/>
            <w:tcMar>
              <w:top w:w="100" w:type="dxa"/>
              <w:left w:w="20" w:type="dxa"/>
              <w:bottom w:w="100" w:type="dxa"/>
              <w:right w:w="20" w:type="dxa"/>
            </w:tcMar>
          </w:tcPr>
          <w:p w14:paraId="13D1B8D0"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1.地板教室、電腦、影音設備。</w:t>
            </w:r>
          </w:p>
        </w:tc>
        <w:tc>
          <w:tcPr>
            <w:tcW w:w="1417" w:type="dxa"/>
            <w:shd w:val="clear" w:color="auto" w:fill="auto"/>
            <w:tcMar>
              <w:top w:w="100" w:type="dxa"/>
              <w:left w:w="20" w:type="dxa"/>
              <w:bottom w:w="100" w:type="dxa"/>
              <w:right w:w="20" w:type="dxa"/>
            </w:tcMar>
          </w:tcPr>
          <w:p w14:paraId="6FABCD84"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1.發表評量</w:t>
            </w:r>
          </w:p>
          <w:p w14:paraId="2CF8258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2.態度評量</w:t>
            </w:r>
          </w:p>
        </w:tc>
        <w:tc>
          <w:tcPr>
            <w:tcW w:w="1159" w:type="dxa"/>
            <w:shd w:val="clear" w:color="auto" w:fill="auto"/>
            <w:tcMar>
              <w:top w:w="100" w:type="dxa"/>
              <w:left w:w="20" w:type="dxa"/>
              <w:bottom w:w="100" w:type="dxa"/>
              <w:right w:w="20" w:type="dxa"/>
            </w:tcMar>
          </w:tcPr>
          <w:p w14:paraId="46C3BD13" w14:textId="77777777" w:rsidR="000D5006" w:rsidRPr="000168A9" w:rsidRDefault="000D5006" w:rsidP="000168A9">
            <w:pPr>
              <w:ind w:firstLine="0"/>
              <w:jc w:val="left"/>
              <w:rPr>
                <w:rFonts w:ascii="DFKai-SB" w:eastAsia="DFKai-SB" w:hAnsi="DFKai-SB" w:cs="DFKai-SB"/>
                <w:sz w:val="24"/>
                <w:szCs w:val="24"/>
              </w:rPr>
            </w:pPr>
          </w:p>
        </w:tc>
        <w:tc>
          <w:tcPr>
            <w:tcW w:w="2184" w:type="dxa"/>
            <w:shd w:val="clear" w:color="auto" w:fill="auto"/>
          </w:tcPr>
          <w:p w14:paraId="6582259C" w14:textId="77777777" w:rsidR="000D5006" w:rsidRPr="000168A9" w:rsidRDefault="000D5006" w:rsidP="000168A9">
            <w:r w:rsidRPr="000168A9">
              <w:rPr>
                <w:rFonts w:asciiTheme="minorEastAsia" w:hAnsiTheme="minorEastAsia" w:cs="DFKai-SB" w:hint="eastAsia"/>
                <w:sz w:val="18"/>
                <w:szCs w:val="18"/>
              </w:rPr>
              <w:t>0</w:t>
            </w:r>
            <w:r w:rsidRPr="000168A9">
              <w:rPr>
                <w:rFonts w:asciiTheme="minorEastAsia" w:hAnsiTheme="minorEastAsia" w:cs="DFKai-SB"/>
                <w:sz w:val="18"/>
                <w:szCs w:val="18"/>
              </w:rPr>
              <w:t>6.10</w:t>
            </w:r>
            <w:r w:rsidRPr="000168A9">
              <w:rPr>
                <w:rFonts w:asciiTheme="minorEastAsia" w:hAnsiTheme="minorEastAsia" w:cs="DFKai-SB" w:hint="eastAsia"/>
                <w:sz w:val="18"/>
                <w:szCs w:val="18"/>
              </w:rPr>
              <w:t>端午節</w:t>
            </w:r>
          </w:p>
          <w:p w14:paraId="4CE9C476" w14:textId="77777777" w:rsidR="000D5006" w:rsidRPr="000168A9" w:rsidRDefault="000D5006" w:rsidP="000168A9">
            <w:pPr>
              <w:rPr>
                <w:rFonts w:asciiTheme="minorEastAsia" w:hAnsiTheme="minorEastAsia" w:cs="DFKai-SB"/>
                <w:sz w:val="24"/>
                <w:szCs w:val="24"/>
              </w:rPr>
            </w:pPr>
          </w:p>
          <w:p w14:paraId="3F22C732" w14:textId="77777777" w:rsidR="000D5006" w:rsidRPr="000168A9" w:rsidRDefault="000D5006" w:rsidP="000168A9">
            <w:pPr>
              <w:ind w:left="317" w:hanging="317"/>
              <w:jc w:val="center"/>
              <w:rPr>
                <w:rFonts w:asciiTheme="minorEastAsia" w:hAnsiTheme="minorEastAsia" w:cs="DFKai-SB"/>
                <w:sz w:val="24"/>
                <w:szCs w:val="24"/>
              </w:rPr>
            </w:pPr>
          </w:p>
          <w:p w14:paraId="3440AB52" w14:textId="77777777" w:rsidR="000D5006" w:rsidRPr="000168A9" w:rsidRDefault="000D5006" w:rsidP="000168A9">
            <w:pPr>
              <w:ind w:left="-22" w:hanging="7"/>
              <w:rPr>
                <w:rFonts w:asciiTheme="minorEastAsia" w:hAnsiTheme="minorEastAsia" w:cs="DFKai-SB"/>
                <w:sz w:val="24"/>
                <w:szCs w:val="24"/>
              </w:rPr>
            </w:pPr>
          </w:p>
          <w:p w14:paraId="2FF940AE" w14:textId="77777777" w:rsidR="000D5006" w:rsidRPr="000168A9" w:rsidRDefault="000D5006" w:rsidP="000168A9">
            <w:pPr>
              <w:ind w:left="-22" w:hanging="7"/>
              <w:rPr>
                <w:rFonts w:asciiTheme="minorEastAsia" w:hAnsiTheme="minorEastAsia" w:cs="DFKai-SB"/>
                <w:sz w:val="24"/>
                <w:szCs w:val="24"/>
              </w:rPr>
            </w:pPr>
          </w:p>
          <w:p w14:paraId="08332F87" w14:textId="77777777" w:rsidR="000D5006" w:rsidRPr="000168A9" w:rsidRDefault="000D5006" w:rsidP="000168A9">
            <w:pPr>
              <w:ind w:left="-22" w:hanging="7"/>
              <w:rPr>
                <w:rFonts w:asciiTheme="minorEastAsia" w:hAnsiTheme="minorEastAsia" w:cs="DFKai-SB"/>
                <w:sz w:val="24"/>
                <w:szCs w:val="24"/>
              </w:rPr>
            </w:pPr>
          </w:p>
          <w:p w14:paraId="5E395B5D" w14:textId="77777777" w:rsidR="000D5006" w:rsidRPr="000168A9" w:rsidRDefault="000D5006" w:rsidP="000168A9">
            <w:pPr>
              <w:ind w:firstLine="0"/>
              <w:jc w:val="left"/>
              <w:rPr>
                <w:rFonts w:ascii="DFKai-SB" w:eastAsia="DFKai-SB" w:hAnsi="DFKai-SB" w:cs="DFKai-SB"/>
                <w:sz w:val="24"/>
                <w:szCs w:val="24"/>
              </w:rPr>
            </w:pPr>
          </w:p>
        </w:tc>
      </w:tr>
      <w:tr w:rsidR="000168A9" w:rsidRPr="000168A9" w14:paraId="73116659" w14:textId="77777777">
        <w:trPr>
          <w:trHeight w:val="880"/>
          <w:jc w:val="center"/>
        </w:trPr>
        <w:tc>
          <w:tcPr>
            <w:tcW w:w="1247" w:type="dxa"/>
            <w:shd w:val="clear" w:color="auto" w:fill="auto"/>
            <w:vAlign w:val="center"/>
          </w:tcPr>
          <w:p w14:paraId="2C9DBDF6" w14:textId="77777777" w:rsidR="000D5006" w:rsidRPr="000168A9" w:rsidRDefault="000D5006" w:rsidP="000168A9">
            <w:pPr>
              <w:jc w:val="center"/>
              <w:rPr>
                <w:rFonts w:asciiTheme="minorEastAsia" w:hAnsiTheme="minorEastAsia" w:cs="DFKai-SB"/>
                <w:sz w:val="16"/>
                <w:szCs w:val="16"/>
              </w:rPr>
            </w:pPr>
            <w:r w:rsidRPr="000168A9">
              <w:rPr>
                <w:rFonts w:asciiTheme="minorEastAsia" w:hAnsiTheme="minorEastAsia" w:cs="DFKai-SB" w:hint="eastAsia"/>
                <w:sz w:val="16"/>
                <w:szCs w:val="16"/>
              </w:rPr>
              <w:t>第</w:t>
            </w:r>
            <w:r w:rsidRPr="000168A9">
              <w:rPr>
                <w:rFonts w:asciiTheme="minorEastAsia" w:hAnsiTheme="minorEastAsia" w:cs="DFKai-SB"/>
                <w:sz w:val="16"/>
                <w:szCs w:val="16"/>
              </w:rPr>
              <w:t>19</w:t>
            </w:r>
            <w:proofErr w:type="gramStart"/>
            <w:r w:rsidRPr="000168A9">
              <w:rPr>
                <w:rFonts w:asciiTheme="minorEastAsia" w:hAnsiTheme="minorEastAsia" w:cs="DFKai-SB" w:hint="eastAsia"/>
                <w:sz w:val="16"/>
                <w:szCs w:val="16"/>
              </w:rPr>
              <w:t>週</w:t>
            </w:r>
            <w:proofErr w:type="gramEnd"/>
          </w:p>
          <w:p w14:paraId="7214E54B" w14:textId="3A8D5DBC" w:rsidR="000D5006" w:rsidRPr="000168A9" w:rsidRDefault="000D5006" w:rsidP="000168A9">
            <w:pPr>
              <w:ind w:firstLine="0"/>
              <w:rPr>
                <w:sz w:val="18"/>
                <w:szCs w:val="18"/>
              </w:rPr>
            </w:pPr>
            <w:r w:rsidRPr="000168A9">
              <w:rPr>
                <w:rFonts w:asciiTheme="minorEastAsia" w:hAnsiTheme="minorEastAsia" w:cs="DFKai-SB" w:hint="eastAsia"/>
                <w:sz w:val="16"/>
                <w:szCs w:val="16"/>
              </w:rPr>
              <w:t>0</w:t>
            </w:r>
            <w:r w:rsidRPr="000168A9">
              <w:rPr>
                <w:rFonts w:asciiTheme="minorEastAsia" w:hAnsiTheme="minorEastAsia" w:cs="DFKai-SB"/>
                <w:sz w:val="16"/>
                <w:szCs w:val="16"/>
              </w:rPr>
              <w:t>6.17-06.21</w:t>
            </w:r>
          </w:p>
        </w:tc>
        <w:tc>
          <w:tcPr>
            <w:tcW w:w="1559" w:type="dxa"/>
            <w:shd w:val="clear" w:color="auto" w:fill="auto"/>
          </w:tcPr>
          <w:p w14:paraId="26AD71F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視E-Ⅳ-2:平面、立體及複合媒材的表現技法。</w:t>
            </w:r>
          </w:p>
          <w:p w14:paraId="66FA1D85"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視A-Ⅳ-2:傳統藝術、當代藝術、視覺文化。</w:t>
            </w:r>
          </w:p>
          <w:p w14:paraId="244B5CC5"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視P-Ⅳ-1:公共藝術、在地及各族群藝文活動、藝術薪傳。</w:t>
            </w:r>
          </w:p>
        </w:tc>
        <w:tc>
          <w:tcPr>
            <w:tcW w:w="1559" w:type="dxa"/>
            <w:shd w:val="clear" w:color="auto" w:fill="auto"/>
            <w:tcMar>
              <w:top w:w="100" w:type="dxa"/>
              <w:left w:w="20" w:type="dxa"/>
              <w:bottom w:w="100" w:type="dxa"/>
              <w:right w:w="20" w:type="dxa"/>
            </w:tcMar>
          </w:tcPr>
          <w:p w14:paraId="7A32C92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視1-Ⅳ-2:能使用多元媒材與技法，表現個人或社群的觀點。</w:t>
            </w:r>
          </w:p>
          <w:p w14:paraId="095BEA56"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視2-Ⅳ-2:能理解視覺符號的意義，並表達多元的觀點。</w:t>
            </w:r>
          </w:p>
          <w:p w14:paraId="2639A0D0"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視3-Ⅳ-1:能透過多元藝文活動的參與，培養對在地藝文環境的關注態度。</w:t>
            </w:r>
          </w:p>
        </w:tc>
        <w:tc>
          <w:tcPr>
            <w:tcW w:w="2977" w:type="dxa"/>
            <w:shd w:val="clear" w:color="auto" w:fill="auto"/>
            <w:tcMar>
              <w:top w:w="100" w:type="dxa"/>
              <w:left w:w="20" w:type="dxa"/>
              <w:bottom w:w="100" w:type="dxa"/>
              <w:right w:w="20" w:type="dxa"/>
            </w:tcMar>
          </w:tcPr>
          <w:p w14:paraId="0BDB0E8D"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第四課 畫話</w:t>
            </w:r>
          </w:p>
          <w:p w14:paraId="6DC9F98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【第三次評量週】</w:t>
            </w:r>
          </w:p>
          <w:p w14:paraId="7876CD17"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1.教師利用圖例或教材，說明創作的概念。同時提醒學生創作時應把握的相關原則。如掌握文字敘述的起承轉合、圖文之間的布局安排、多元媒材的應用等。</w:t>
            </w:r>
          </w:p>
          <w:p w14:paraId="00A6E0C6"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2.學生利用課堂時間，在課本上完成創作。</w:t>
            </w:r>
          </w:p>
          <w:p w14:paraId="1D09B15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3.教師於課堂中個別指導，適時進行口頭引導或實作示範。</w:t>
            </w:r>
          </w:p>
          <w:p w14:paraId="17E462C5"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4.創作完成後，請學生展示完成的作品，並填寫相關的文字敘述。</w:t>
            </w:r>
          </w:p>
        </w:tc>
        <w:tc>
          <w:tcPr>
            <w:tcW w:w="709" w:type="dxa"/>
            <w:shd w:val="clear" w:color="auto" w:fill="auto"/>
            <w:tcMar>
              <w:top w:w="100" w:type="dxa"/>
              <w:left w:w="20" w:type="dxa"/>
              <w:bottom w:w="100" w:type="dxa"/>
              <w:right w:w="20" w:type="dxa"/>
            </w:tcMar>
          </w:tcPr>
          <w:p w14:paraId="2FADE597" w14:textId="77777777" w:rsidR="000D5006" w:rsidRPr="000168A9" w:rsidRDefault="000D5006" w:rsidP="000168A9">
            <w:pPr>
              <w:ind w:firstLine="0"/>
              <w:jc w:val="center"/>
              <w:rPr>
                <w:rFonts w:ascii="DFKai-SB" w:eastAsia="DFKai-SB" w:hAnsi="DFKai-SB" w:cs="DFKai-SB"/>
                <w:sz w:val="24"/>
                <w:szCs w:val="24"/>
              </w:rPr>
            </w:pPr>
            <w:r w:rsidRPr="000168A9">
              <w:rPr>
                <w:rFonts w:ascii="DFKai-SB" w:eastAsia="DFKai-SB" w:hAnsi="DFKai-SB" w:cs="DFKai-SB"/>
                <w:sz w:val="24"/>
                <w:szCs w:val="24"/>
              </w:rPr>
              <w:t>1</w:t>
            </w:r>
          </w:p>
        </w:tc>
        <w:tc>
          <w:tcPr>
            <w:tcW w:w="2268" w:type="dxa"/>
            <w:shd w:val="clear" w:color="auto" w:fill="auto"/>
            <w:tcMar>
              <w:top w:w="100" w:type="dxa"/>
              <w:left w:w="20" w:type="dxa"/>
              <w:bottom w:w="100" w:type="dxa"/>
              <w:right w:w="20" w:type="dxa"/>
            </w:tcMar>
          </w:tcPr>
          <w:p w14:paraId="3D4D8EA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1.電腦、教學簡報、投影設備、輔助教材。</w:t>
            </w:r>
          </w:p>
        </w:tc>
        <w:tc>
          <w:tcPr>
            <w:tcW w:w="1417" w:type="dxa"/>
            <w:shd w:val="clear" w:color="auto" w:fill="auto"/>
            <w:tcMar>
              <w:top w:w="100" w:type="dxa"/>
              <w:left w:w="20" w:type="dxa"/>
              <w:bottom w:w="100" w:type="dxa"/>
              <w:right w:w="20" w:type="dxa"/>
            </w:tcMar>
          </w:tcPr>
          <w:p w14:paraId="6366BF73"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1.教師評量</w:t>
            </w:r>
          </w:p>
          <w:p w14:paraId="77CB7D0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2.學生互評</w:t>
            </w:r>
          </w:p>
          <w:p w14:paraId="5488AF70"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3.實作評量</w:t>
            </w:r>
          </w:p>
        </w:tc>
        <w:tc>
          <w:tcPr>
            <w:tcW w:w="1159" w:type="dxa"/>
            <w:shd w:val="clear" w:color="auto" w:fill="auto"/>
            <w:tcMar>
              <w:top w:w="100" w:type="dxa"/>
              <w:left w:w="20" w:type="dxa"/>
              <w:bottom w:w="100" w:type="dxa"/>
              <w:right w:w="20" w:type="dxa"/>
            </w:tcMar>
          </w:tcPr>
          <w:p w14:paraId="1ABF4E8E" w14:textId="77777777" w:rsidR="000D5006" w:rsidRPr="000168A9" w:rsidRDefault="000D5006" w:rsidP="000168A9">
            <w:pPr>
              <w:ind w:firstLine="0"/>
              <w:jc w:val="left"/>
              <w:rPr>
                <w:rFonts w:ascii="DFKai-SB" w:eastAsia="DFKai-SB" w:hAnsi="DFKai-SB" w:cs="DFKai-SB"/>
                <w:sz w:val="24"/>
                <w:szCs w:val="24"/>
              </w:rPr>
            </w:pPr>
          </w:p>
        </w:tc>
        <w:tc>
          <w:tcPr>
            <w:tcW w:w="2184" w:type="dxa"/>
            <w:shd w:val="clear" w:color="auto" w:fill="auto"/>
          </w:tcPr>
          <w:p w14:paraId="38356285" w14:textId="77777777" w:rsidR="000D5006" w:rsidRPr="000168A9" w:rsidRDefault="000D5006" w:rsidP="000168A9">
            <w:pPr>
              <w:ind w:firstLine="0"/>
              <w:jc w:val="left"/>
              <w:rPr>
                <w:rFonts w:ascii="DFKai-SB" w:eastAsia="DFKai-SB" w:hAnsi="DFKai-SB" w:cs="DFKai-SB"/>
                <w:sz w:val="24"/>
                <w:szCs w:val="24"/>
              </w:rPr>
            </w:pPr>
          </w:p>
        </w:tc>
      </w:tr>
      <w:tr w:rsidR="000168A9" w:rsidRPr="000168A9" w14:paraId="0E16433E" w14:textId="77777777">
        <w:trPr>
          <w:trHeight w:val="880"/>
          <w:jc w:val="center"/>
        </w:trPr>
        <w:tc>
          <w:tcPr>
            <w:tcW w:w="1247" w:type="dxa"/>
            <w:shd w:val="clear" w:color="auto" w:fill="auto"/>
            <w:vAlign w:val="center"/>
          </w:tcPr>
          <w:p w14:paraId="7D9062F5" w14:textId="77777777" w:rsidR="000D5006" w:rsidRPr="000168A9" w:rsidRDefault="000D5006" w:rsidP="000168A9">
            <w:pPr>
              <w:jc w:val="center"/>
              <w:rPr>
                <w:sz w:val="18"/>
                <w:szCs w:val="18"/>
              </w:rPr>
            </w:pPr>
          </w:p>
        </w:tc>
        <w:tc>
          <w:tcPr>
            <w:tcW w:w="1559" w:type="dxa"/>
            <w:shd w:val="clear" w:color="auto" w:fill="auto"/>
          </w:tcPr>
          <w:p w14:paraId="2731504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音E-Ⅳ-1:多元形式歌曲。基礎歌唱技巧，如：發聲技巧、表情等。</w:t>
            </w:r>
          </w:p>
          <w:p w14:paraId="29E2B18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音E-Ⅳ-4:音樂元素，如：音色、調式、和聲等。</w:t>
            </w:r>
          </w:p>
          <w:p w14:paraId="78C259A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音A-Ⅳ-1:器樂曲與聲樂曲，如：傳統戲曲、音樂劇、世界音樂、電影配樂等多元風格之樂曲。各種音樂展演形式，以及樂曲之作曲家、音樂表演團體與創作背景。</w:t>
            </w:r>
          </w:p>
          <w:p w14:paraId="52F6E11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音A-Ⅳ-2:相關音樂語彙，如音</w:t>
            </w:r>
            <w:r w:rsidRPr="000168A9">
              <w:rPr>
                <w:rFonts w:ascii="DFKai-SB" w:eastAsia="DFKai-SB" w:hAnsi="DFKai-SB" w:cs="DFKai-SB"/>
                <w:sz w:val="24"/>
                <w:szCs w:val="24"/>
              </w:rPr>
              <w:lastRenderedPageBreak/>
              <w:t>色、和聲等描述音樂元素之音樂術語，或相關之一般性用語。</w:t>
            </w:r>
          </w:p>
          <w:p w14:paraId="642625D1"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音A-Ⅳ-3:音樂美感原則，如：均衡、漸層等。</w:t>
            </w:r>
          </w:p>
          <w:p w14:paraId="2685A36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音P-Ⅳ-1:音樂與跨領域藝術文化活動。</w:t>
            </w:r>
          </w:p>
          <w:p w14:paraId="6FDBB15D"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音P-Ⅳ-2:在地人文關懷與全球藝術文化相關議題。</w:t>
            </w:r>
          </w:p>
        </w:tc>
        <w:tc>
          <w:tcPr>
            <w:tcW w:w="1559" w:type="dxa"/>
            <w:shd w:val="clear" w:color="auto" w:fill="auto"/>
            <w:tcMar>
              <w:top w:w="100" w:type="dxa"/>
              <w:left w:w="20" w:type="dxa"/>
              <w:bottom w:w="100" w:type="dxa"/>
              <w:right w:w="20" w:type="dxa"/>
            </w:tcMar>
          </w:tcPr>
          <w:p w14:paraId="5A30270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音1-Ⅳ-1:能理解音樂符號並回應指揮，進行歌唱及演奏，展現音樂美感意識。</w:t>
            </w:r>
          </w:p>
          <w:p w14:paraId="04564DA1"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音2-Ⅳ-1:能使用適當的音樂語彙，賞析各類音樂作品，體會藝術文化之美。</w:t>
            </w:r>
          </w:p>
          <w:p w14:paraId="7DECC64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音2-Ⅳ-2:能透過討論，以探究樂曲創作背景與社會文化的關聯及其意義，表達多元觀點。</w:t>
            </w:r>
          </w:p>
          <w:p w14:paraId="7F801CE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音3-Ⅳ-1:能透過多元音樂活動，探索音樂及其他藝術之共通性，關懷在地及全球藝術文化。</w:t>
            </w:r>
          </w:p>
          <w:p w14:paraId="70E2059C"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音3-Ⅳ-2:能運用科技媒體蒐集藝文資訊或聆賞音樂，</w:t>
            </w:r>
            <w:r w:rsidRPr="000168A9">
              <w:rPr>
                <w:rFonts w:ascii="DFKai-SB" w:eastAsia="DFKai-SB" w:hAnsi="DFKai-SB" w:cs="DFKai-SB"/>
                <w:sz w:val="24"/>
                <w:szCs w:val="24"/>
              </w:rPr>
              <w:lastRenderedPageBreak/>
              <w:t>以培養自主學習音樂的興趣與發展。</w:t>
            </w:r>
          </w:p>
        </w:tc>
        <w:tc>
          <w:tcPr>
            <w:tcW w:w="2977" w:type="dxa"/>
            <w:shd w:val="clear" w:color="auto" w:fill="auto"/>
            <w:tcMar>
              <w:top w:w="100" w:type="dxa"/>
              <w:left w:w="20" w:type="dxa"/>
              <w:bottom w:w="100" w:type="dxa"/>
              <w:right w:w="20" w:type="dxa"/>
            </w:tcMar>
          </w:tcPr>
          <w:p w14:paraId="29FE3253"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第八課 笙歌舞影劇藝堂</w:t>
            </w:r>
          </w:p>
          <w:p w14:paraId="17DD6F5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【第三次評量週】</w:t>
            </w:r>
          </w:p>
          <w:p w14:paraId="250570F7"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1.以臺灣經典音樂劇《四月望雨》段落為引導，簡述「臺灣音樂劇三部曲」。</w:t>
            </w:r>
          </w:p>
          <w:p w14:paraId="5CCB8015"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2.帶領學生欣賞《四月望雨》，認識音樂劇中的時代背景。</w:t>
            </w:r>
          </w:p>
          <w:p w14:paraId="05FD82F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3.簡述將臺灣文學搬上音樂劇舞臺的《隔壁親家》，欣賞〈宜蘭酒令〉。</w:t>
            </w:r>
          </w:p>
          <w:p w14:paraId="69970A2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4.以《木蘭少女》中的〈可否請你幫我撿個肥皂〉片段引荐這齣音樂劇，並探討臺灣原創音樂劇的海外市場。</w:t>
            </w:r>
          </w:p>
          <w:p w14:paraId="626EAAF4"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5.引導學生理解現今各國音樂劇的發展，並進行「藝術探索：日本音樂劇自由行」。</w:t>
            </w:r>
          </w:p>
          <w:p w14:paraId="4AA1327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6.進行「非常有藝思」分組活動，3～4人一組。</w:t>
            </w:r>
          </w:p>
        </w:tc>
        <w:tc>
          <w:tcPr>
            <w:tcW w:w="709" w:type="dxa"/>
            <w:shd w:val="clear" w:color="auto" w:fill="auto"/>
            <w:tcMar>
              <w:top w:w="100" w:type="dxa"/>
              <w:left w:w="20" w:type="dxa"/>
              <w:bottom w:w="100" w:type="dxa"/>
              <w:right w:w="20" w:type="dxa"/>
            </w:tcMar>
          </w:tcPr>
          <w:p w14:paraId="251A3203" w14:textId="77777777" w:rsidR="000D5006" w:rsidRPr="000168A9" w:rsidRDefault="000D5006" w:rsidP="000168A9">
            <w:pPr>
              <w:ind w:firstLine="0"/>
              <w:jc w:val="center"/>
              <w:rPr>
                <w:rFonts w:ascii="DFKai-SB" w:eastAsia="DFKai-SB" w:hAnsi="DFKai-SB" w:cs="DFKai-SB"/>
                <w:sz w:val="24"/>
                <w:szCs w:val="24"/>
              </w:rPr>
            </w:pPr>
            <w:r w:rsidRPr="000168A9">
              <w:rPr>
                <w:rFonts w:ascii="DFKai-SB" w:eastAsia="DFKai-SB" w:hAnsi="DFKai-SB" w:cs="DFKai-SB"/>
                <w:sz w:val="24"/>
                <w:szCs w:val="24"/>
              </w:rPr>
              <w:t>1</w:t>
            </w:r>
          </w:p>
        </w:tc>
        <w:tc>
          <w:tcPr>
            <w:tcW w:w="2268" w:type="dxa"/>
            <w:shd w:val="clear" w:color="auto" w:fill="auto"/>
            <w:tcMar>
              <w:top w:w="100" w:type="dxa"/>
              <w:left w:w="20" w:type="dxa"/>
              <w:bottom w:w="100" w:type="dxa"/>
              <w:right w:w="20" w:type="dxa"/>
            </w:tcMar>
          </w:tcPr>
          <w:p w14:paraId="78FD5FB3"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1.教室、電腦、影音音響設備、教科書、影音資料、樂器(鋼琴、</w:t>
            </w:r>
            <w:proofErr w:type="gramStart"/>
            <w:r w:rsidRPr="000168A9">
              <w:rPr>
                <w:rFonts w:ascii="DFKai-SB" w:eastAsia="DFKai-SB" w:hAnsi="DFKai-SB" w:cs="DFKai-SB"/>
                <w:sz w:val="24"/>
                <w:szCs w:val="24"/>
              </w:rPr>
              <w:t>直笛)等</w:t>
            </w:r>
            <w:proofErr w:type="gramEnd"/>
            <w:r w:rsidRPr="000168A9">
              <w:rPr>
                <w:rFonts w:ascii="DFKai-SB" w:eastAsia="DFKai-SB" w:hAnsi="DFKai-SB" w:cs="DFKai-SB"/>
                <w:sz w:val="24"/>
                <w:szCs w:val="24"/>
              </w:rPr>
              <w:t>。</w:t>
            </w:r>
          </w:p>
        </w:tc>
        <w:tc>
          <w:tcPr>
            <w:tcW w:w="1417" w:type="dxa"/>
            <w:shd w:val="clear" w:color="auto" w:fill="auto"/>
            <w:tcMar>
              <w:top w:w="100" w:type="dxa"/>
              <w:left w:w="20" w:type="dxa"/>
              <w:bottom w:w="100" w:type="dxa"/>
              <w:right w:w="20" w:type="dxa"/>
            </w:tcMar>
          </w:tcPr>
          <w:p w14:paraId="2B4D423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1.教師評量</w:t>
            </w:r>
          </w:p>
          <w:p w14:paraId="4DF269A3"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2.欣賞評量</w:t>
            </w:r>
          </w:p>
          <w:p w14:paraId="67CB5F64"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3.態度評量</w:t>
            </w:r>
          </w:p>
          <w:p w14:paraId="00175C9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4.表現評量</w:t>
            </w:r>
          </w:p>
          <w:p w14:paraId="1B48D25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5.發表評量</w:t>
            </w:r>
          </w:p>
        </w:tc>
        <w:tc>
          <w:tcPr>
            <w:tcW w:w="1159" w:type="dxa"/>
            <w:shd w:val="clear" w:color="auto" w:fill="auto"/>
            <w:tcMar>
              <w:top w:w="100" w:type="dxa"/>
              <w:left w:w="20" w:type="dxa"/>
              <w:bottom w:w="100" w:type="dxa"/>
              <w:right w:w="20" w:type="dxa"/>
            </w:tcMar>
          </w:tcPr>
          <w:p w14:paraId="53BA559B" w14:textId="77777777" w:rsidR="000D5006" w:rsidRPr="000168A9" w:rsidRDefault="000D5006" w:rsidP="000168A9">
            <w:pPr>
              <w:ind w:firstLine="0"/>
              <w:jc w:val="left"/>
              <w:rPr>
                <w:rFonts w:ascii="DFKai-SB" w:eastAsia="DFKai-SB" w:hAnsi="DFKai-SB" w:cs="DFKai-SB"/>
                <w:sz w:val="24"/>
                <w:szCs w:val="24"/>
              </w:rPr>
            </w:pPr>
          </w:p>
        </w:tc>
        <w:tc>
          <w:tcPr>
            <w:tcW w:w="2184" w:type="dxa"/>
            <w:shd w:val="clear" w:color="auto" w:fill="auto"/>
          </w:tcPr>
          <w:p w14:paraId="2E730868" w14:textId="77777777" w:rsidR="000D5006" w:rsidRPr="000168A9" w:rsidRDefault="000D5006" w:rsidP="000168A9">
            <w:pPr>
              <w:ind w:firstLine="0"/>
              <w:jc w:val="left"/>
              <w:rPr>
                <w:rFonts w:ascii="DFKai-SB" w:eastAsia="DFKai-SB" w:hAnsi="DFKai-SB" w:cs="DFKai-SB"/>
                <w:sz w:val="24"/>
                <w:szCs w:val="24"/>
              </w:rPr>
            </w:pPr>
          </w:p>
        </w:tc>
      </w:tr>
      <w:tr w:rsidR="000168A9" w:rsidRPr="000168A9" w14:paraId="07D4CA8E" w14:textId="77777777">
        <w:trPr>
          <w:trHeight w:val="880"/>
          <w:jc w:val="center"/>
        </w:trPr>
        <w:tc>
          <w:tcPr>
            <w:tcW w:w="1247" w:type="dxa"/>
            <w:shd w:val="clear" w:color="auto" w:fill="auto"/>
            <w:vAlign w:val="center"/>
          </w:tcPr>
          <w:p w14:paraId="0DD969CB" w14:textId="77777777" w:rsidR="000D5006" w:rsidRPr="000168A9" w:rsidRDefault="000D5006" w:rsidP="000168A9">
            <w:pPr>
              <w:jc w:val="center"/>
              <w:rPr>
                <w:rFonts w:asciiTheme="minorEastAsia" w:hAnsiTheme="minorEastAsia" w:cs="DFKai-SB"/>
                <w:sz w:val="16"/>
                <w:szCs w:val="16"/>
              </w:rPr>
            </w:pPr>
            <w:r w:rsidRPr="000168A9">
              <w:rPr>
                <w:rFonts w:asciiTheme="minorEastAsia" w:hAnsiTheme="minorEastAsia" w:cs="DFKai-SB" w:hint="eastAsia"/>
                <w:sz w:val="16"/>
                <w:szCs w:val="16"/>
              </w:rPr>
              <w:t>第</w:t>
            </w:r>
            <w:r w:rsidRPr="000168A9">
              <w:rPr>
                <w:rFonts w:asciiTheme="minorEastAsia" w:hAnsiTheme="minorEastAsia" w:cs="DFKai-SB"/>
                <w:sz w:val="16"/>
                <w:szCs w:val="16"/>
              </w:rPr>
              <w:t>19</w:t>
            </w:r>
            <w:proofErr w:type="gramStart"/>
            <w:r w:rsidRPr="000168A9">
              <w:rPr>
                <w:rFonts w:asciiTheme="minorEastAsia" w:hAnsiTheme="minorEastAsia" w:cs="DFKai-SB" w:hint="eastAsia"/>
                <w:sz w:val="16"/>
                <w:szCs w:val="16"/>
              </w:rPr>
              <w:t>週</w:t>
            </w:r>
            <w:proofErr w:type="gramEnd"/>
          </w:p>
          <w:p w14:paraId="33E03974" w14:textId="68BC5228" w:rsidR="000D5006" w:rsidRPr="000168A9" w:rsidRDefault="000D5006" w:rsidP="000168A9">
            <w:pPr>
              <w:ind w:firstLine="0"/>
              <w:rPr>
                <w:sz w:val="18"/>
                <w:szCs w:val="18"/>
              </w:rPr>
            </w:pPr>
            <w:r w:rsidRPr="000168A9">
              <w:rPr>
                <w:rFonts w:asciiTheme="minorEastAsia" w:hAnsiTheme="minorEastAsia" w:cs="DFKai-SB" w:hint="eastAsia"/>
                <w:sz w:val="16"/>
                <w:szCs w:val="16"/>
              </w:rPr>
              <w:t>0</w:t>
            </w:r>
            <w:r w:rsidRPr="000168A9">
              <w:rPr>
                <w:rFonts w:asciiTheme="minorEastAsia" w:hAnsiTheme="minorEastAsia" w:cs="DFKai-SB"/>
                <w:sz w:val="16"/>
                <w:szCs w:val="16"/>
              </w:rPr>
              <w:t>6.17-06.21</w:t>
            </w:r>
          </w:p>
        </w:tc>
        <w:tc>
          <w:tcPr>
            <w:tcW w:w="1559" w:type="dxa"/>
            <w:shd w:val="clear" w:color="auto" w:fill="auto"/>
          </w:tcPr>
          <w:p w14:paraId="3C08F28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表E-Ⅳ-1:聲音、身體、情感、時間、空間、勁力、即興、動作等戲劇或舞蹈元素。</w:t>
            </w:r>
          </w:p>
          <w:p w14:paraId="3E4DFC24"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表E-Ⅳ-2:肢體動作與</w:t>
            </w:r>
            <w:r w:rsidRPr="000168A9">
              <w:rPr>
                <w:rFonts w:ascii="DFKai-SB" w:eastAsia="DFKai-SB" w:hAnsi="DFKai-SB" w:cs="DFKai-SB"/>
                <w:sz w:val="24"/>
                <w:szCs w:val="24"/>
              </w:rPr>
              <w:lastRenderedPageBreak/>
              <w:t>語彙、角色建立與表演、各類型文本分析與創作。</w:t>
            </w:r>
          </w:p>
          <w:p w14:paraId="50CEC0A7"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表A-Ⅳ-1:表演藝術與生活美學、在地文化及特定場域的演出連結。</w:t>
            </w:r>
          </w:p>
          <w:p w14:paraId="26C19CC3"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表A-Ⅳ-3:表演形式分析、文本分析。</w:t>
            </w:r>
          </w:p>
          <w:p w14:paraId="6CA7B35D"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表P-Ⅳ-4:表演藝術活動與展演、表演藝術相關工作的特性與種類。</w:t>
            </w:r>
          </w:p>
        </w:tc>
        <w:tc>
          <w:tcPr>
            <w:tcW w:w="1559" w:type="dxa"/>
            <w:shd w:val="clear" w:color="auto" w:fill="auto"/>
            <w:tcMar>
              <w:top w:w="100" w:type="dxa"/>
              <w:left w:w="20" w:type="dxa"/>
              <w:bottom w:w="100" w:type="dxa"/>
              <w:right w:w="20" w:type="dxa"/>
            </w:tcMar>
          </w:tcPr>
          <w:p w14:paraId="7898DE6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表1-Ⅳ-1:能運用特定元素、形式、技巧與肢體語彙表現想法，發展多元能力，並在劇場中呈現。</w:t>
            </w:r>
          </w:p>
          <w:p w14:paraId="1B994414"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表1-Ⅳ-2:能理解表演的形</w:t>
            </w:r>
            <w:r w:rsidRPr="000168A9">
              <w:rPr>
                <w:rFonts w:ascii="DFKai-SB" w:eastAsia="DFKai-SB" w:hAnsi="DFKai-SB" w:cs="DFKai-SB"/>
                <w:sz w:val="24"/>
                <w:szCs w:val="24"/>
              </w:rPr>
              <w:lastRenderedPageBreak/>
              <w:t>式、文本與表現技巧並創作發表。</w:t>
            </w:r>
          </w:p>
          <w:p w14:paraId="61D57653"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表2-Ⅳ-1:能覺察並感受創作與美感經驗的關聯。</w:t>
            </w:r>
          </w:p>
          <w:p w14:paraId="55293DC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表2-Ⅳ-2:能體認各種表演藝術發展脈絡、文化內涵及代表人物。</w:t>
            </w:r>
          </w:p>
          <w:p w14:paraId="2A348750"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表2-Ⅳ-3:能運用適當的語彙，明確表達、解析及評價自己與他人的作品。</w:t>
            </w:r>
          </w:p>
          <w:p w14:paraId="3C37D77D"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表3-Ⅳ-2:能運用多元創作探討公共議題，展現人文關懷與獨立思考能力。</w:t>
            </w:r>
          </w:p>
          <w:p w14:paraId="45529E91"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表3-Ⅳ-4:能養成鑑賞表演藝術的習慣，並能適性發展。</w:t>
            </w:r>
          </w:p>
        </w:tc>
        <w:tc>
          <w:tcPr>
            <w:tcW w:w="2977" w:type="dxa"/>
            <w:shd w:val="clear" w:color="auto" w:fill="auto"/>
            <w:tcMar>
              <w:top w:w="100" w:type="dxa"/>
              <w:left w:w="20" w:type="dxa"/>
              <w:bottom w:w="100" w:type="dxa"/>
              <w:right w:w="20" w:type="dxa"/>
            </w:tcMar>
          </w:tcPr>
          <w:p w14:paraId="0D99F77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第十二課 輕歌曼舞演故事</w:t>
            </w:r>
          </w:p>
          <w:p w14:paraId="66B690ED"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【第三次評量週】</w:t>
            </w:r>
          </w:p>
          <w:p w14:paraId="04E2BD00"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1.引導學生分組討論如何改編《西城故事》，讓雙方的衝突事件有妥善的言和機會，並圓滿收場。</w:t>
            </w:r>
          </w:p>
          <w:p w14:paraId="097967D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2.請學生依據新劇情，挑選ㄧ首情境相似、且耳熟能詳或正在流行的歌曲，改編其</w:t>
            </w:r>
            <w:r w:rsidRPr="000168A9">
              <w:rPr>
                <w:rFonts w:ascii="DFKai-SB" w:eastAsia="DFKai-SB" w:hAnsi="DFKai-SB" w:cs="DFKai-SB"/>
                <w:sz w:val="24"/>
                <w:szCs w:val="24"/>
              </w:rPr>
              <w:lastRenderedPageBreak/>
              <w:t>中的歌詞，使詞句符合新劇情、並傳達人物的心情。</w:t>
            </w:r>
          </w:p>
          <w:p w14:paraId="11927256"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3.請各小組的學生分別飾演兩方人馬，安排彼此的隊形，並且依據改編的劇情和歌詞，設計相對應的手勢和動作，練習搭配唱歌與動作並進行表演。</w:t>
            </w:r>
          </w:p>
        </w:tc>
        <w:tc>
          <w:tcPr>
            <w:tcW w:w="709" w:type="dxa"/>
            <w:shd w:val="clear" w:color="auto" w:fill="auto"/>
            <w:tcMar>
              <w:top w:w="100" w:type="dxa"/>
              <w:left w:w="20" w:type="dxa"/>
              <w:bottom w:w="100" w:type="dxa"/>
              <w:right w:w="20" w:type="dxa"/>
            </w:tcMar>
          </w:tcPr>
          <w:p w14:paraId="3A391A0B" w14:textId="77777777" w:rsidR="000D5006" w:rsidRPr="000168A9" w:rsidRDefault="000D5006" w:rsidP="000168A9">
            <w:pPr>
              <w:ind w:firstLine="0"/>
              <w:jc w:val="center"/>
              <w:rPr>
                <w:rFonts w:ascii="DFKai-SB" w:eastAsia="DFKai-SB" w:hAnsi="DFKai-SB" w:cs="DFKai-SB"/>
                <w:sz w:val="24"/>
                <w:szCs w:val="24"/>
              </w:rPr>
            </w:pPr>
            <w:r w:rsidRPr="000168A9">
              <w:rPr>
                <w:rFonts w:ascii="DFKai-SB" w:eastAsia="DFKai-SB" w:hAnsi="DFKai-SB" w:cs="DFKai-SB"/>
                <w:sz w:val="24"/>
                <w:szCs w:val="24"/>
              </w:rPr>
              <w:lastRenderedPageBreak/>
              <w:t>1</w:t>
            </w:r>
          </w:p>
        </w:tc>
        <w:tc>
          <w:tcPr>
            <w:tcW w:w="2268" w:type="dxa"/>
            <w:shd w:val="clear" w:color="auto" w:fill="auto"/>
            <w:tcMar>
              <w:top w:w="100" w:type="dxa"/>
              <w:left w:w="20" w:type="dxa"/>
              <w:bottom w:w="100" w:type="dxa"/>
              <w:right w:w="20" w:type="dxa"/>
            </w:tcMar>
          </w:tcPr>
          <w:p w14:paraId="3BA8F8C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1.地板教室、電腦、影音設備。</w:t>
            </w:r>
          </w:p>
        </w:tc>
        <w:tc>
          <w:tcPr>
            <w:tcW w:w="1417" w:type="dxa"/>
            <w:shd w:val="clear" w:color="auto" w:fill="auto"/>
            <w:tcMar>
              <w:top w:w="100" w:type="dxa"/>
              <w:left w:w="20" w:type="dxa"/>
              <w:bottom w:w="100" w:type="dxa"/>
              <w:right w:w="20" w:type="dxa"/>
            </w:tcMar>
          </w:tcPr>
          <w:p w14:paraId="5C5DC463"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1.表現評量</w:t>
            </w:r>
          </w:p>
          <w:p w14:paraId="1443E3B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2.實作評量</w:t>
            </w:r>
          </w:p>
          <w:p w14:paraId="0B8447A4"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3.發表評量</w:t>
            </w:r>
          </w:p>
          <w:p w14:paraId="6CBD15B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4.態度評量</w:t>
            </w:r>
          </w:p>
          <w:p w14:paraId="2CF74E6C"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5.學生互評</w:t>
            </w:r>
          </w:p>
          <w:p w14:paraId="26885496"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6.學習單評量</w:t>
            </w:r>
          </w:p>
        </w:tc>
        <w:tc>
          <w:tcPr>
            <w:tcW w:w="1159" w:type="dxa"/>
            <w:shd w:val="clear" w:color="auto" w:fill="auto"/>
            <w:tcMar>
              <w:top w:w="100" w:type="dxa"/>
              <w:left w:w="20" w:type="dxa"/>
              <w:bottom w:w="100" w:type="dxa"/>
              <w:right w:w="20" w:type="dxa"/>
            </w:tcMar>
          </w:tcPr>
          <w:p w14:paraId="5721BFA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【性別平等教育】</w:t>
            </w:r>
          </w:p>
          <w:p w14:paraId="44C3511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性J3:檢視家庭、學校、職場中基於性別刻板印象產生的偏見與歧視。</w:t>
            </w:r>
          </w:p>
        </w:tc>
        <w:tc>
          <w:tcPr>
            <w:tcW w:w="2184" w:type="dxa"/>
            <w:shd w:val="clear" w:color="auto" w:fill="auto"/>
          </w:tcPr>
          <w:p w14:paraId="140B1296" w14:textId="77777777" w:rsidR="000D5006" w:rsidRPr="000168A9" w:rsidRDefault="000D5006" w:rsidP="000168A9">
            <w:pPr>
              <w:ind w:firstLine="0"/>
              <w:jc w:val="left"/>
              <w:rPr>
                <w:rFonts w:ascii="DFKai-SB" w:eastAsia="DFKai-SB" w:hAnsi="DFKai-SB" w:cs="DFKai-SB"/>
                <w:sz w:val="24"/>
                <w:szCs w:val="24"/>
              </w:rPr>
            </w:pPr>
          </w:p>
        </w:tc>
      </w:tr>
      <w:tr w:rsidR="000168A9" w:rsidRPr="000168A9" w14:paraId="53BE62CF" w14:textId="77777777">
        <w:trPr>
          <w:trHeight w:val="880"/>
          <w:jc w:val="center"/>
        </w:trPr>
        <w:tc>
          <w:tcPr>
            <w:tcW w:w="1247" w:type="dxa"/>
            <w:vMerge w:val="restart"/>
            <w:tcBorders>
              <w:top w:val="single" w:sz="8" w:space="0" w:color="000000"/>
              <w:left w:val="single" w:sz="8" w:space="0" w:color="000000"/>
              <w:bottom w:val="single" w:sz="8" w:space="0" w:color="000000"/>
              <w:right w:val="single" w:sz="8" w:space="0" w:color="000000"/>
            </w:tcBorders>
          </w:tcPr>
          <w:p w14:paraId="515300C7" w14:textId="77777777" w:rsidR="000D5006" w:rsidRPr="000168A9" w:rsidRDefault="000D5006" w:rsidP="000168A9">
            <w:pPr>
              <w:jc w:val="center"/>
              <w:rPr>
                <w:rFonts w:asciiTheme="minorEastAsia" w:hAnsiTheme="minorEastAsia" w:cs="DFKai-SB"/>
                <w:sz w:val="16"/>
                <w:szCs w:val="16"/>
              </w:rPr>
            </w:pPr>
            <w:r w:rsidRPr="000168A9">
              <w:rPr>
                <w:rFonts w:asciiTheme="minorEastAsia" w:hAnsiTheme="minorEastAsia" w:cs="DFKai-SB" w:hint="eastAsia"/>
                <w:sz w:val="16"/>
                <w:szCs w:val="16"/>
              </w:rPr>
              <w:lastRenderedPageBreak/>
              <w:t>第</w:t>
            </w:r>
            <w:r w:rsidRPr="000168A9">
              <w:rPr>
                <w:rFonts w:asciiTheme="minorEastAsia" w:hAnsiTheme="minorEastAsia" w:cs="DFKai-SB"/>
                <w:sz w:val="16"/>
                <w:szCs w:val="16"/>
              </w:rPr>
              <w:t>20</w:t>
            </w:r>
            <w:proofErr w:type="gramStart"/>
            <w:r w:rsidRPr="000168A9">
              <w:rPr>
                <w:rFonts w:asciiTheme="minorEastAsia" w:hAnsiTheme="minorEastAsia" w:cs="DFKai-SB" w:hint="eastAsia"/>
                <w:sz w:val="16"/>
                <w:szCs w:val="16"/>
              </w:rPr>
              <w:t>週</w:t>
            </w:r>
            <w:proofErr w:type="gramEnd"/>
          </w:p>
          <w:p w14:paraId="75E9AB79" w14:textId="7851BAAA" w:rsidR="000D5006" w:rsidRPr="000168A9" w:rsidRDefault="000D5006" w:rsidP="000168A9">
            <w:pPr>
              <w:ind w:firstLine="0"/>
              <w:jc w:val="left"/>
              <w:rPr>
                <w:rFonts w:ascii="DFKai-SB" w:eastAsia="DFKai-SB" w:hAnsi="DFKai-SB" w:cs="DFKai-SB"/>
                <w:sz w:val="18"/>
                <w:szCs w:val="18"/>
              </w:rPr>
            </w:pPr>
            <w:r w:rsidRPr="000168A9">
              <w:rPr>
                <w:rFonts w:asciiTheme="minorEastAsia" w:hAnsiTheme="minorEastAsia" w:cs="DFKai-SB" w:hint="eastAsia"/>
                <w:sz w:val="16"/>
                <w:szCs w:val="16"/>
              </w:rPr>
              <w:t>0</w:t>
            </w:r>
            <w:r w:rsidRPr="000168A9">
              <w:rPr>
                <w:rFonts w:asciiTheme="minorEastAsia" w:hAnsiTheme="minorEastAsia" w:cs="DFKai-SB"/>
                <w:sz w:val="16"/>
                <w:szCs w:val="16"/>
              </w:rPr>
              <w:t>6.24-06.28</w:t>
            </w:r>
          </w:p>
        </w:tc>
        <w:tc>
          <w:tcPr>
            <w:tcW w:w="1559" w:type="dxa"/>
            <w:shd w:val="clear" w:color="auto" w:fill="auto"/>
          </w:tcPr>
          <w:p w14:paraId="206445B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視E-Ⅳ-2:平面、立體及複合媒材的表現技法。</w:t>
            </w:r>
          </w:p>
          <w:p w14:paraId="41D3EBAD"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視A-Ⅳ-2:傳統藝術、當代藝術、視覺文化。</w:t>
            </w:r>
          </w:p>
          <w:p w14:paraId="7A053664"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視P-Ⅳ-1:公共藝術、在地及各族群藝文活動、藝術薪傳。</w:t>
            </w:r>
          </w:p>
        </w:tc>
        <w:tc>
          <w:tcPr>
            <w:tcW w:w="1559" w:type="dxa"/>
            <w:shd w:val="clear" w:color="auto" w:fill="auto"/>
            <w:tcMar>
              <w:top w:w="100" w:type="dxa"/>
              <w:left w:w="20" w:type="dxa"/>
              <w:bottom w:w="100" w:type="dxa"/>
              <w:right w:w="20" w:type="dxa"/>
            </w:tcMar>
          </w:tcPr>
          <w:p w14:paraId="3504A5C5"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視1-Ⅳ-2:能使用多元媒材與技法，表現個人或社群的觀點。</w:t>
            </w:r>
          </w:p>
          <w:p w14:paraId="0E5851C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視2-Ⅳ-2:能理解視覺符號的意義，並表達多元的觀點。</w:t>
            </w:r>
          </w:p>
          <w:p w14:paraId="6D45351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視3-Ⅳ-1:能透過多元藝文活動的參與，培養對在地藝文環境的關注態度。</w:t>
            </w:r>
          </w:p>
        </w:tc>
        <w:tc>
          <w:tcPr>
            <w:tcW w:w="2977" w:type="dxa"/>
            <w:shd w:val="clear" w:color="auto" w:fill="auto"/>
            <w:tcMar>
              <w:top w:w="100" w:type="dxa"/>
              <w:left w:w="20" w:type="dxa"/>
              <w:bottom w:w="100" w:type="dxa"/>
              <w:right w:w="20" w:type="dxa"/>
            </w:tcMar>
          </w:tcPr>
          <w:p w14:paraId="1313E891"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第四課 畫話</w:t>
            </w:r>
          </w:p>
          <w:p w14:paraId="7DCDB15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【休業式】</w:t>
            </w:r>
          </w:p>
          <w:p w14:paraId="5719D01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1.教師利用圖例或教材，說明創作的概念。同時提醒學生創作時應把握的相關原則。如掌握文字敘述的起承轉合、圖文之間的布局安排、多元媒材的應用等。</w:t>
            </w:r>
          </w:p>
          <w:p w14:paraId="1451E3A5"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2.學生利用課堂時間，在課本上完成創作。</w:t>
            </w:r>
          </w:p>
          <w:p w14:paraId="2496F521"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3.教師於課堂中個別指導，適時進行口頭引導或實作示範。</w:t>
            </w:r>
          </w:p>
          <w:p w14:paraId="4E46B1B4"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4.創作完成後，請學生展示完成的作品，並填寫相關的文字敘述。</w:t>
            </w:r>
          </w:p>
        </w:tc>
        <w:tc>
          <w:tcPr>
            <w:tcW w:w="709" w:type="dxa"/>
            <w:shd w:val="clear" w:color="auto" w:fill="auto"/>
            <w:tcMar>
              <w:top w:w="100" w:type="dxa"/>
              <w:left w:w="20" w:type="dxa"/>
              <w:bottom w:w="100" w:type="dxa"/>
              <w:right w:w="20" w:type="dxa"/>
            </w:tcMar>
          </w:tcPr>
          <w:p w14:paraId="091C2182" w14:textId="77777777" w:rsidR="000D5006" w:rsidRPr="000168A9" w:rsidRDefault="000D5006" w:rsidP="000168A9">
            <w:pPr>
              <w:ind w:firstLine="0"/>
              <w:jc w:val="center"/>
              <w:rPr>
                <w:rFonts w:ascii="DFKai-SB" w:eastAsia="DFKai-SB" w:hAnsi="DFKai-SB" w:cs="DFKai-SB"/>
                <w:sz w:val="24"/>
                <w:szCs w:val="24"/>
              </w:rPr>
            </w:pPr>
            <w:r w:rsidRPr="000168A9">
              <w:rPr>
                <w:rFonts w:ascii="DFKai-SB" w:eastAsia="DFKai-SB" w:hAnsi="DFKai-SB" w:cs="DFKai-SB"/>
                <w:sz w:val="24"/>
                <w:szCs w:val="24"/>
              </w:rPr>
              <w:t>1</w:t>
            </w:r>
          </w:p>
        </w:tc>
        <w:tc>
          <w:tcPr>
            <w:tcW w:w="2268" w:type="dxa"/>
            <w:shd w:val="clear" w:color="auto" w:fill="auto"/>
            <w:tcMar>
              <w:top w:w="100" w:type="dxa"/>
              <w:left w:w="20" w:type="dxa"/>
              <w:bottom w:w="100" w:type="dxa"/>
              <w:right w:w="20" w:type="dxa"/>
            </w:tcMar>
          </w:tcPr>
          <w:p w14:paraId="173E26E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1.電腦、教學簡報、投影設備、輔助教材。</w:t>
            </w:r>
          </w:p>
        </w:tc>
        <w:tc>
          <w:tcPr>
            <w:tcW w:w="1417" w:type="dxa"/>
            <w:shd w:val="clear" w:color="auto" w:fill="auto"/>
            <w:tcMar>
              <w:top w:w="100" w:type="dxa"/>
              <w:left w:w="20" w:type="dxa"/>
              <w:bottom w:w="100" w:type="dxa"/>
              <w:right w:w="20" w:type="dxa"/>
            </w:tcMar>
          </w:tcPr>
          <w:p w14:paraId="46677257"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1.教師評量</w:t>
            </w:r>
          </w:p>
          <w:p w14:paraId="099A4834"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2.學生互評</w:t>
            </w:r>
          </w:p>
          <w:p w14:paraId="7ED0A923"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3.實作評量</w:t>
            </w:r>
          </w:p>
        </w:tc>
        <w:tc>
          <w:tcPr>
            <w:tcW w:w="1159" w:type="dxa"/>
            <w:shd w:val="clear" w:color="auto" w:fill="auto"/>
            <w:tcMar>
              <w:top w:w="100" w:type="dxa"/>
              <w:left w:w="20" w:type="dxa"/>
              <w:bottom w:w="100" w:type="dxa"/>
              <w:right w:w="20" w:type="dxa"/>
            </w:tcMar>
          </w:tcPr>
          <w:p w14:paraId="25F5910A" w14:textId="77777777" w:rsidR="000D5006" w:rsidRPr="000168A9" w:rsidRDefault="000D5006" w:rsidP="000168A9">
            <w:pPr>
              <w:ind w:firstLine="0"/>
              <w:jc w:val="left"/>
              <w:rPr>
                <w:rFonts w:ascii="DFKai-SB" w:eastAsia="DFKai-SB" w:hAnsi="DFKai-SB" w:cs="DFKai-SB"/>
                <w:sz w:val="24"/>
                <w:szCs w:val="24"/>
              </w:rPr>
            </w:pPr>
          </w:p>
        </w:tc>
        <w:tc>
          <w:tcPr>
            <w:tcW w:w="2184" w:type="dxa"/>
            <w:shd w:val="clear" w:color="auto" w:fill="auto"/>
          </w:tcPr>
          <w:p w14:paraId="58C9E0B5" w14:textId="77777777" w:rsidR="000D5006" w:rsidRPr="000168A9" w:rsidRDefault="000D5006" w:rsidP="000168A9">
            <w:pPr>
              <w:ind w:firstLine="0"/>
              <w:jc w:val="left"/>
              <w:rPr>
                <w:rFonts w:ascii="DFKai-SB" w:eastAsia="DFKai-SB" w:hAnsi="DFKai-SB" w:cs="DFKai-SB"/>
                <w:sz w:val="24"/>
                <w:szCs w:val="24"/>
              </w:rPr>
            </w:pPr>
          </w:p>
        </w:tc>
      </w:tr>
      <w:tr w:rsidR="000168A9" w:rsidRPr="000168A9" w14:paraId="5B07B746" w14:textId="77777777">
        <w:trPr>
          <w:trHeight w:val="880"/>
          <w:jc w:val="center"/>
        </w:trPr>
        <w:tc>
          <w:tcPr>
            <w:tcW w:w="1247" w:type="dxa"/>
            <w:vMerge/>
            <w:tcBorders>
              <w:top w:val="single" w:sz="8" w:space="0" w:color="000000"/>
              <w:left w:val="single" w:sz="8" w:space="0" w:color="000000"/>
              <w:bottom w:val="single" w:sz="8" w:space="0" w:color="000000"/>
              <w:right w:val="single" w:sz="8" w:space="0" w:color="000000"/>
            </w:tcBorders>
          </w:tcPr>
          <w:p w14:paraId="49E17DFC" w14:textId="77777777" w:rsidR="000D5006" w:rsidRPr="000168A9" w:rsidRDefault="000D5006" w:rsidP="000168A9">
            <w:pPr>
              <w:jc w:val="center"/>
              <w:rPr>
                <w:sz w:val="18"/>
                <w:szCs w:val="18"/>
              </w:rPr>
            </w:pPr>
          </w:p>
        </w:tc>
        <w:tc>
          <w:tcPr>
            <w:tcW w:w="1559" w:type="dxa"/>
            <w:shd w:val="clear" w:color="auto" w:fill="auto"/>
          </w:tcPr>
          <w:p w14:paraId="6AAAFDC4"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音E-Ⅳ-1:多元形式歌曲。基礎歌唱技巧，如：發聲技巧、表情等。</w:t>
            </w:r>
          </w:p>
          <w:p w14:paraId="3CD6448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音E-Ⅳ-4:音樂元素，如：音色、調式、和聲等。</w:t>
            </w:r>
          </w:p>
          <w:p w14:paraId="030F162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音A-Ⅳ-1:器樂曲與聲</w:t>
            </w:r>
            <w:r w:rsidRPr="000168A9">
              <w:rPr>
                <w:rFonts w:ascii="DFKai-SB" w:eastAsia="DFKai-SB" w:hAnsi="DFKai-SB" w:cs="DFKai-SB"/>
                <w:sz w:val="24"/>
                <w:szCs w:val="24"/>
              </w:rPr>
              <w:lastRenderedPageBreak/>
              <w:t>樂曲，如：傳統戲曲、音樂劇、世界音樂、電影配樂等多元風格之樂曲。各種音樂展演形式，以及樂曲之作曲家、音樂表演團體與創作背景。</w:t>
            </w:r>
          </w:p>
          <w:p w14:paraId="74D2AC36"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音A-Ⅳ-2:相關音樂語彙，如音色、和聲等描述音樂元素之音樂術語，或相關之一般性用語。</w:t>
            </w:r>
          </w:p>
          <w:p w14:paraId="51259B17"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音A-Ⅳ-3:音樂美感原則，如：均衡、漸層等。</w:t>
            </w:r>
          </w:p>
          <w:p w14:paraId="2ABB9B7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音P-Ⅳ-1:音樂與跨領</w:t>
            </w:r>
            <w:r w:rsidRPr="000168A9">
              <w:rPr>
                <w:rFonts w:ascii="DFKai-SB" w:eastAsia="DFKai-SB" w:hAnsi="DFKai-SB" w:cs="DFKai-SB"/>
                <w:sz w:val="24"/>
                <w:szCs w:val="24"/>
              </w:rPr>
              <w:lastRenderedPageBreak/>
              <w:t>域藝術文化活動。</w:t>
            </w:r>
          </w:p>
          <w:p w14:paraId="7A491E51"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音P-Ⅳ-2:在地人文關懷與全球藝術文化相關議題。</w:t>
            </w:r>
          </w:p>
        </w:tc>
        <w:tc>
          <w:tcPr>
            <w:tcW w:w="1559" w:type="dxa"/>
            <w:shd w:val="clear" w:color="auto" w:fill="auto"/>
            <w:tcMar>
              <w:top w:w="100" w:type="dxa"/>
              <w:left w:w="20" w:type="dxa"/>
              <w:bottom w:w="100" w:type="dxa"/>
              <w:right w:w="20" w:type="dxa"/>
            </w:tcMar>
          </w:tcPr>
          <w:p w14:paraId="621CF8B1"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音1-Ⅳ-1:能理解音樂符號並回應指揮，進行歌唱及演奏，展現音樂美感意識。</w:t>
            </w:r>
          </w:p>
          <w:p w14:paraId="0C7D9477"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音2-Ⅳ-1:能使用適當的音樂語彙，賞析各類音樂作品，體會藝術文化之美。</w:t>
            </w:r>
          </w:p>
          <w:p w14:paraId="48B55DDD"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音2-Ⅳ-2:能透過討論，以</w:t>
            </w:r>
            <w:r w:rsidRPr="000168A9">
              <w:rPr>
                <w:rFonts w:ascii="DFKai-SB" w:eastAsia="DFKai-SB" w:hAnsi="DFKai-SB" w:cs="DFKai-SB"/>
                <w:sz w:val="24"/>
                <w:szCs w:val="24"/>
              </w:rPr>
              <w:lastRenderedPageBreak/>
              <w:t>探究樂曲創作背景與社會文化的關聯及其意義，表達多元觀點。</w:t>
            </w:r>
          </w:p>
          <w:p w14:paraId="70DECFC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音3-Ⅳ-1:能透過多元音樂活動，探索音樂及其他藝術之共通性，關懷在地及全球藝術文化。</w:t>
            </w:r>
          </w:p>
          <w:p w14:paraId="2ED720F3"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音3-Ⅳ-2:能運用科技媒體蒐集藝文資訊或聆賞音樂，以培養自主學習音樂的興趣與發展。</w:t>
            </w:r>
          </w:p>
        </w:tc>
        <w:tc>
          <w:tcPr>
            <w:tcW w:w="2977" w:type="dxa"/>
            <w:shd w:val="clear" w:color="auto" w:fill="auto"/>
            <w:tcMar>
              <w:top w:w="100" w:type="dxa"/>
              <w:left w:w="20" w:type="dxa"/>
              <w:bottom w:w="100" w:type="dxa"/>
              <w:right w:w="20" w:type="dxa"/>
            </w:tcMar>
          </w:tcPr>
          <w:p w14:paraId="0E17E1B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第八課 笙歌舞影劇藝堂</w:t>
            </w:r>
          </w:p>
          <w:p w14:paraId="453B28B5"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【休業式】</w:t>
            </w:r>
          </w:p>
          <w:p w14:paraId="099591E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1.以臺灣經典音樂劇《四月望雨》段落為引導，簡述「臺灣音樂劇三部曲」。</w:t>
            </w:r>
          </w:p>
          <w:p w14:paraId="4A0C19B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2.帶領學生欣賞《四月望雨》，認識音樂劇中的時代背景。</w:t>
            </w:r>
          </w:p>
          <w:p w14:paraId="4D42B16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3.簡述將臺灣文學搬上音樂劇舞臺的《隔壁親家》，欣賞〈宜蘭酒令〉。</w:t>
            </w:r>
          </w:p>
          <w:p w14:paraId="129BCFC6"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4.以《木蘭少女》中的〈可否請你幫我撿個肥皂〉片段</w:t>
            </w:r>
            <w:r w:rsidRPr="000168A9">
              <w:rPr>
                <w:rFonts w:ascii="DFKai-SB" w:eastAsia="DFKai-SB" w:hAnsi="DFKai-SB" w:cs="DFKai-SB"/>
                <w:sz w:val="24"/>
                <w:szCs w:val="24"/>
              </w:rPr>
              <w:lastRenderedPageBreak/>
              <w:t>引荐這齣音樂劇，並探討臺灣原創音樂劇的海外市場。</w:t>
            </w:r>
          </w:p>
          <w:p w14:paraId="7E7EAA3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5.引導學生理解現今各國音樂劇的發展，並進行「藝術探索：日本音樂劇自由行」。</w:t>
            </w:r>
          </w:p>
          <w:p w14:paraId="5C558853"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6.進行「非常有藝思」分組活動，3～4人一組。</w:t>
            </w:r>
          </w:p>
        </w:tc>
        <w:tc>
          <w:tcPr>
            <w:tcW w:w="709" w:type="dxa"/>
            <w:shd w:val="clear" w:color="auto" w:fill="auto"/>
            <w:tcMar>
              <w:top w:w="100" w:type="dxa"/>
              <w:left w:w="20" w:type="dxa"/>
              <w:bottom w:w="100" w:type="dxa"/>
              <w:right w:w="20" w:type="dxa"/>
            </w:tcMar>
          </w:tcPr>
          <w:p w14:paraId="585BD1C3" w14:textId="77777777" w:rsidR="000D5006" w:rsidRPr="000168A9" w:rsidRDefault="000D5006" w:rsidP="000168A9">
            <w:pPr>
              <w:ind w:firstLine="0"/>
              <w:jc w:val="center"/>
              <w:rPr>
                <w:rFonts w:ascii="DFKai-SB" w:eastAsia="DFKai-SB" w:hAnsi="DFKai-SB" w:cs="DFKai-SB"/>
                <w:sz w:val="24"/>
                <w:szCs w:val="24"/>
              </w:rPr>
            </w:pPr>
            <w:r w:rsidRPr="000168A9">
              <w:rPr>
                <w:rFonts w:ascii="DFKai-SB" w:eastAsia="DFKai-SB" w:hAnsi="DFKai-SB" w:cs="DFKai-SB"/>
                <w:sz w:val="24"/>
                <w:szCs w:val="24"/>
              </w:rPr>
              <w:lastRenderedPageBreak/>
              <w:t>1</w:t>
            </w:r>
          </w:p>
        </w:tc>
        <w:tc>
          <w:tcPr>
            <w:tcW w:w="2268" w:type="dxa"/>
            <w:shd w:val="clear" w:color="auto" w:fill="auto"/>
            <w:tcMar>
              <w:top w:w="100" w:type="dxa"/>
              <w:left w:w="20" w:type="dxa"/>
              <w:bottom w:w="100" w:type="dxa"/>
              <w:right w:w="20" w:type="dxa"/>
            </w:tcMar>
          </w:tcPr>
          <w:p w14:paraId="558AF81C"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1.教室、電腦、影音音響設備、教科書、影音資料、樂器(鋼琴、</w:t>
            </w:r>
            <w:proofErr w:type="gramStart"/>
            <w:r w:rsidRPr="000168A9">
              <w:rPr>
                <w:rFonts w:ascii="DFKai-SB" w:eastAsia="DFKai-SB" w:hAnsi="DFKai-SB" w:cs="DFKai-SB"/>
                <w:sz w:val="24"/>
                <w:szCs w:val="24"/>
              </w:rPr>
              <w:t>直笛)等</w:t>
            </w:r>
            <w:proofErr w:type="gramEnd"/>
            <w:r w:rsidRPr="000168A9">
              <w:rPr>
                <w:rFonts w:ascii="DFKai-SB" w:eastAsia="DFKai-SB" w:hAnsi="DFKai-SB" w:cs="DFKai-SB"/>
                <w:sz w:val="24"/>
                <w:szCs w:val="24"/>
              </w:rPr>
              <w:t>。</w:t>
            </w:r>
          </w:p>
        </w:tc>
        <w:tc>
          <w:tcPr>
            <w:tcW w:w="1417" w:type="dxa"/>
            <w:shd w:val="clear" w:color="auto" w:fill="auto"/>
            <w:tcMar>
              <w:top w:w="100" w:type="dxa"/>
              <w:left w:w="20" w:type="dxa"/>
              <w:bottom w:w="100" w:type="dxa"/>
              <w:right w:w="20" w:type="dxa"/>
            </w:tcMar>
          </w:tcPr>
          <w:p w14:paraId="4F5D34F2"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1.教師評量</w:t>
            </w:r>
          </w:p>
          <w:p w14:paraId="45C4FB89"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2.欣賞評量</w:t>
            </w:r>
          </w:p>
          <w:p w14:paraId="30F28585"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3.態度評量</w:t>
            </w:r>
          </w:p>
          <w:p w14:paraId="62F9157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4.表現評量</w:t>
            </w:r>
          </w:p>
          <w:p w14:paraId="08BA0B8B"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5.發表評量</w:t>
            </w:r>
          </w:p>
        </w:tc>
        <w:tc>
          <w:tcPr>
            <w:tcW w:w="1159" w:type="dxa"/>
            <w:shd w:val="clear" w:color="auto" w:fill="auto"/>
            <w:tcMar>
              <w:top w:w="100" w:type="dxa"/>
              <w:left w:w="20" w:type="dxa"/>
              <w:bottom w:w="100" w:type="dxa"/>
              <w:right w:w="20" w:type="dxa"/>
            </w:tcMar>
          </w:tcPr>
          <w:p w14:paraId="645990A3" w14:textId="77777777" w:rsidR="000D5006" w:rsidRPr="000168A9" w:rsidRDefault="000D5006" w:rsidP="000168A9">
            <w:pPr>
              <w:ind w:firstLine="0"/>
              <w:jc w:val="left"/>
              <w:rPr>
                <w:rFonts w:ascii="DFKai-SB" w:eastAsia="DFKai-SB" w:hAnsi="DFKai-SB" w:cs="DFKai-SB"/>
                <w:sz w:val="24"/>
                <w:szCs w:val="24"/>
              </w:rPr>
            </w:pPr>
          </w:p>
        </w:tc>
        <w:tc>
          <w:tcPr>
            <w:tcW w:w="2184" w:type="dxa"/>
            <w:shd w:val="clear" w:color="auto" w:fill="auto"/>
          </w:tcPr>
          <w:p w14:paraId="5B0E9F72" w14:textId="77777777" w:rsidR="000D5006" w:rsidRPr="000168A9" w:rsidRDefault="000D5006" w:rsidP="000168A9">
            <w:pPr>
              <w:ind w:firstLine="0"/>
              <w:jc w:val="left"/>
              <w:rPr>
                <w:rFonts w:ascii="DFKai-SB" w:eastAsia="DFKai-SB" w:hAnsi="DFKai-SB" w:cs="DFKai-SB"/>
                <w:sz w:val="24"/>
                <w:szCs w:val="24"/>
              </w:rPr>
            </w:pPr>
          </w:p>
        </w:tc>
      </w:tr>
      <w:tr w:rsidR="00E13612" w:rsidRPr="000168A9" w14:paraId="3F24A126" w14:textId="77777777">
        <w:trPr>
          <w:trHeight w:val="880"/>
          <w:jc w:val="center"/>
        </w:trPr>
        <w:tc>
          <w:tcPr>
            <w:tcW w:w="1247" w:type="dxa"/>
            <w:vMerge/>
            <w:tcBorders>
              <w:top w:val="single" w:sz="8" w:space="0" w:color="000000"/>
              <w:left w:val="single" w:sz="8" w:space="0" w:color="000000"/>
              <w:bottom w:val="single" w:sz="8" w:space="0" w:color="000000"/>
              <w:right w:val="single" w:sz="8" w:space="0" w:color="000000"/>
            </w:tcBorders>
          </w:tcPr>
          <w:p w14:paraId="520ED09F" w14:textId="77777777" w:rsidR="000D5006" w:rsidRPr="000168A9" w:rsidRDefault="000D5006" w:rsidP="000168A9">
            <w:pPr>
              <w:jc w:val="center"/>
              <w:rPr>
                <w:sz w:val="18"/>
                <w:szCs w:val="18"/>
              </w:rPr>
            </w:pPr>
          </w:p>
        </w:tc>
        <w:tc>
          <w:tcPr>
            <w:tcW w:w="1559" w:type="dxa"/>
            <w:shd w:val="clear" w:color="auto" w:fill="auto"/>
          </w:tcPr>
          <w:p w14:paraId="1D663596"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表E-Ⅳ-1:聲音、身體、情感、時間、空間、勁力、即興、動作等戲劇或舞蹈元素。</w:t>
            </w:r>
          </w:p>
          <w:p w14:paraId="75227C74"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表E-Ⅳ-2:肢體動作與語彙、角色建立與表演、各類型文本分析與創作。</w:t>
            </w:r>
          </w:p>
          <w:p w14:paraId="470D5A7D"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表A-Ⅳ-1:表演藝術與生活美學、在地文化及特定場域的演出連結。</w:t>
            </w:r>
          </w:p>
          <w:p w14:paraId="66553A0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表A-Ⅳ-3:表演形式分</w:t>
            </w:r>
            <w:r w:rsidRPr="000168A9">
              <w:rPr>
                <w:rFonts w:ascii="DFKai-SB" w:eastAsia="DFKai-SB" w:hAnsi="DFKai-SB" w:cs="DFKai-SB"/>
                <w:sz w:val="24"/>
                <w:szCs w:val="24"/>
              </w:rPr>
              <w:lastRenderedPageBreak/>
              <w:t>析、文本分析。</w:t>
            </w:r>
          </w:p>
          <w:p w14:paraId="6EA14AA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表P-Ⅳ-4:表演藝術活動與展演、表演藝術相關工作的特性與種類。</w:t>
            </w:r>
          </w:p>
        </w:tc>
        <w:tc>
          <w:tcPr>
            <w:tcW w:w="1559" w:type="dxa"/>
            <w:shd w:val="clear" w:color="auto" w:fill="auto"/>
            <w:tcMar>
              <w:top w:w="100" w:type="dxa"/>
              <w:left w:w="20" w:type="dxa"/>
              <w:bottom w:w="100" w:type="dxa"/>
              <w:right w:w="20" w:type="dxa"/>
            </w:tcMar>
          </w:tcPr>
          <w:p w14:paraId="3CBAF15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表1-Ⅳ-1:能運用特定元素、形式、技巧與肢體語彙表現想法，發展多元能力，並在劇場中呈現。</w:t>
            </w:r>
          </w:p>
          <w:p w14:paraId="6ACA7C3C"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表1-Ⅳ-2:能理解表演的形式、文本與表現技巧並創作發表。</w:t>
            </w:r>
          </w:p>
          <w:p w14:paraId="750D08D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表2-Ⅳ-1:能覺察並感受創作與美感經驗的關聯。</w:t>
            </w:r>
          </w:p>
          <w:p w14:paraId="101A559D"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表2-Ⅳ-2:能體認各種表演藝術發展脈絡、文化內涵及代表人物。</w:t>
            </w:r>
          </w:p>
          <w:p w14:paraId="5D533296"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表2-Ⅳ-3:能運用適當的語彙，明確表達、解析及評價自己與他人的作品。</w:t>
            </w:r>
          </w:p>
          <w:p w14:paraId="5BC89A6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表3-Ⅳ-2:能運用多元創作探討公共議題，展現人文關懷與獨立思考能力。</w:t>
            </w:r>
          </w:p>
          <w:p w14:paraId="39D9440E"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表3-Ⅳ-4:能養成鑑賞表演藝術的習慣，並能適性發展。</w:t>
            </w:r>
          </w:p>
        </w:tc>
        <w:tc>
          <w:tcPr>
            <w:tcW w:w="2977" w:type="dxa"/>
            <w:shd w:val="clear" w:color="auto" w:fill="auto"/>
            <w:tcMar>
              <w:top w:w="100" w:type="dxa"/>
              <w:left w:w="20" w:type="dxa"/>
              <w:bottom w:w="100" w:type="dxa"/>
              <w:right w:w="20" w:type="dxa"/>
            </w:tcMar>
          </w:tcPr>
          <w:p w14:paraId="5F149B9C"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lastRenderedPageBreak/>
              <w:t>第十二課 輕歌曼舞演故事</w:t>
            </w:r>
          </w:p>
          <w:p w14:paraId="34A2974C"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【休業式】</w:t>
            </w:r>
          </w:p>
          <w:p w14:paraId="5C932077"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1.引導學生分組討論如何改編《西城故事》，讓雙方的衝突事件有妥善的言和機會，並圓滿收場。</w:t>
            </w:r>
          </w:p>
          <w:p w14:paraId="1351579D"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2.請學生依據新劇情，挑選ㄧ首情境相似、且耳熟能詳或正在流行的歌曲，改編其中的歌詞，使詞句符合新劇情、並傳達人物的心情。</w:t>
            </w:r>
          </w:p>
          <w:p w14:paraId="329AE878"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3.請各小組的學生分別飾演兩方人馬，安排彼此的隊形，並且依據改編的劇情和歌詞，設計相對應的手勢和動作，練習搭配唱歌與動作並進行表演。</w:t>
            </w:r>
          </w:p>
        </w:tc>
        <w:tc>
          <w:tcPr>
            <w:tcW w:w="709" w:type="dxa"/>
            <w:shd w:val="clear" w:color="auto" w:fill="auto"/>
            <w:tcMar>
              <w:top w:w="100" w:type="dxa"/>
              <w:left w:w="20" w:type="dxa"/>
              <w:bottom w:w="100" w:type="dxa"/>
              <w:right w:w="20" w:type="dxa"/>
            </w:tcMar>
          </w:tcPr>
          <w:p w14:paraId="7BD5138A" w14:textId="77777777" w:rsidR="000D5006" w:rsidRPr="000168A9" w:rsidRDefault="000D5006" w:rsidP="000168A9">
            <w:pPr>
              <w:ind w:firstLine="0"/>
              <w:jc w:val="center"/>
              <w:rPr>
                <w:rFonts w:ascii="DFKai-SB" w:eastAsia="DFKai-SB" w:hAnsi="DFKai-SB" w:cs="DFKai-SB"/>
                <w:sz w:val="24"/>
                <w:szCs w:val="24"/>
              </w:rPr>
            </w:pPr>
            <w:r w:rsidRPr="000168A9">
              <w:rPr>
                <w:rFonts w:ascii="DFKai-SB" w:eastAsia="DFKai-SB" w:hAnsi="DFKai-SB" w:cs="DFKai-SB"/>
                <w:sz w:val="24"/>
                <w:szCs w:val="24"/>
              </w:rPr>
              <w:t>1</w:t>
            </w:r>
          </w:p>
        </w:tc>
        <w:tc>
          <w:tcPr>
            <w:tcW w:w="2268" w:type="dxa"/>
            <w:shd w:val="clear" w:color="auto" w:fill="auto"/>
            <w:tcMar>
              <w:top w:w="100" w:type="dxa"/>
              <w:left w:w="20" w:type="dxa"/>
              <w:bottom w:w="100" w:type="dxa"/>
              <w:right w:w="20" w:type="dxa"/>
            </w:tcMar>
          </w:tcPr>
          <w:p w14:paraId="385B8E11"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1.地板教室、電腦、影音設備。</w:t>
            </w:r>
          </w:p>
        </w:tc>
        <w:tc>
          <w:tcPr>
            <w:tcW w:w="1417" w:type="dxa"/>
            <w:shd w:val="clear" w:color="auto" w:fill="auto"/>
            <w:tcMar>
              <w:top w:w="100" w:type="dxa"/>
              <w:left w:w="20" w:type="dxa"/>
              <w:bottom w:w="100" w:type="dxa"/>
              <w:right w:w="20" w:type="dxa"/>
            </w:tcMar>
          </w:tcPr>
          <w:p w14:paraId="2B66029C"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1.表現評量</w:t>
            </w:r>
          </w:p>
          <w:p w14:paraId="037EEBC0"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2.實作評量</w:t>
            </w:r>
          </w:p>
          <w:p w14:paraId="3726C665"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3.發表評量</w:t>
            </w:r>
          </w:p>
          <w:p w14:paraId="6595D985"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4.態度評量</w:t>
            </w:r>
          </w:p>
          <w:p w14:paraId="40C6B26F"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5.學生互評</w:t>
            </w:r>
          </w:p>
          <w:p w14:paraId="21B8347A" w14:textId="77777777" w:rsidR="000D5006" w:rsidRPr="000168A9" w:rsidRDefault="000D5006" w:rsidP="000168A9">
            <w:pPr>
              <w:ind w:firstLine="0"/>
              <w:jc w:val="left"/>
              <w:rPr>
                <w:rFonts w:ascii="DFKai-SB" w:eastAsia="DFKai-SB" w:hAnsi="DFKai-SB" w:cs="DFKai-SB"/>
                <w:sz w:val="24"/>
                <w:szCs w:val="24"/>
              </w:rPr>
            </w:pPr>
            <w:r w:rsidRPr="000168A9">
              <w:rPr>
                <w:rFonts w:ascii="DFKai-SB" w:eastAsia="DFKai-SB" w:hAnsi="DFKai-SB" w:cs="DFKai-SB"/>
                <w:sz w:val="24"/>
                <w:szCs w:val="24"/>
              </w:rPr>
              <w:t>6.學習單評量</w:t>
            </w:r>
          </w:p>
        </w:tc>
        <w:tc>
          <w:tcPr>
            <w:tcW w:w="1159" w:type="dxa"/>
            <w:shd w:val="clear" w:color="auto" w:fill="auto"/>
            <w:tcMar>
              <w:top w:w="100" w:type="dxa"/>
              <w:left w:w="20" w:type="dxa"/>
              <w:bottom w:w="100" w:type="dxa"/>
              <w:right w:w="20" w:type="dxa"/>
            </w:tcMar>
          </w:tcPr>
          <w:p w14:paraId="32C1F23B" w14:textId="77777777" w:rsidR="000D5006" w:rsidRPr="000168A9" w:rsidRDefault="000D5006" w:rsidP="000168A9">
            <w:pPr>
              <w:ind w:firstLine="0"/>
              <w:jc w:val="left"/>
              <w:rPr>
                <w:rFonts w:ascii="DFKai-SB" w:eastAsia="DFKai-SB" w:hAnsi="DFKai-SB" w:cs="DFKai-SB"/>
                <w:sz w:val="24"/>
                <w:szCs w:val="24"/>
              </w:rPr>
            </w:pPr>
          </w:p>
        </w:tc>
        <w:tc>
          <w:tcPr>
            <w:tcW w:w="2184" w:type="dxa"/>
            <w:shd w:val="clear" w:color="auto" w:fill="auto"/>
          </w:tcPr>
          <w:p w14:paraId="557686F7" w14:textId="77777777" w:rsidR="000D5006" w:rsidRPr="000168A9" w:rsidRDefault="000D5006" w:rsidP="000168A9">
            <w:pPr>
              <w:ind w:firstLine="0"/>
              <w:jc w:val="left"/>
              <w:rPr>
                <w:rFonts w:ascii="DFKai-SB" w:eastAsia="DFKai-SB" w:hAnsi="DFKai-SB" w:cs="DFKai-SB"/>
                <w:sz w:val="24"/>
                <w:szCs w:val="24"/>
              </w:rPr>
            </w:pPr>
          </w:p>
        </w:tc>
      </w:tr>
    </w:tbl>
    <w:p w14:paraId="04C76EDA" w14:textId="77777777" w:rsidR="00355813" w:rsidRPr="000168A9" w:rsidRDefault="00355813" w:rsidP="000168A9">
      <w:pPr>
        <w:rPr>
          <w:rFonts w:ascii="DFKai-SB" w:eastAsia="DFKai-SB" w:hAnsi="DFKai-SB" w:cs="DFKai-SB"/>
          <w:b/>
          <w:sz w:val="24"/>
          <w:szCs w:val="24"/>
        </w:rPr>
      </w:pPr>
    </w:p>
    <w:sdt>
      <w:sdtPr>
        <w:tag w:val="goog_rdk_16"/>
        <w:id w:val="-40745460"/>
      </w:sdtPr>
      <w:sdtEndPr/>
      <w:sdtContent>
        <w:p w14:paraId="71F44AB4" w14:textId="16944296" w:rsidR="00355813" w:rsidRPr="000168A9" w:rsidRDefault="007A2639" w:rsidP="000168A9">
          <w:pPr>
            <w:pStyle w:val="aff0"/>
            <w:numPr>
              <w:ilvl w:val="0"/>
              <w:numId w:val="1"/>
            </w:numPr>
            <w:ind w:leftChars="0"/>
            <w:rPr>
              <w:rFonts w:asciiTheme="minorEastAsia" w:hAnsiTheme="minorEastAsia" w:cs="DFKai-SB"/>
              <w:sz w:val="24"/>
              <w:szCs w:val="24"/>
            </w:rPr>
          </w:pPr>
          <w:r w:rsidRPr="000168A9">
            <w:rPr>
              <w:rFonts w:ascii="Gungsuh" w:eastAsia="Gungsuh" w:hAnsi="Gungsuh" w:cs="Gungsuh"/>
              <w:sz w:val="24"/>
              <w:szCs w:val="24"/>
            </w:rPr>
            <w:t>本課程是否有校外人士協助教學</w:t>
          </w:r>
          <w:r w:rsidR="0001371A" w:rsidRPr="000168A9">
            <w:rPr>
              <w:rFonts w:asciiTheme="minorEastAsia" w:hAnsiTheme="minorEastAsia" w:cs="DFKai-SB" w:hint="eastAsia"/>
              <w:b/>
              <w:sz w:val="24"/>
              <w:szCs w:val="24"/>
            </w:rPr>
            <w:t>本表格請勿刪除)</w:t>
          </w:r>
        </w:p>
      </w:sdtContent>
    </w:sdt>
    <w:p w14:paraId="43E2CD5B" w14:textId="77777777" w:rsidR="00355813" w:rsidRPr="000168A9" w:rsidRDefault="009C7D83" w:rsidP="000168A9">
      <w:pPr>
        <w:rPr>
          <w:sz w:val="24"/>
          <w:szCs w:val="24"/>
        </w:rPr>
      </w:pPr>
      <w:sdt>
        <w:sdtPr>
          <w:tag w:val="goog_rdk_17"/>
          <w:id w:val="-1696225890"/>
        </w:sdtPr>
        <w:sdtEndPr/>
        <w:sdtContent>
          <w:r w:rsidR="007A2639" w:rsidRPr="000168A9">
            <w:rPr>
              <w:rFonts w:ascii="Gungsuh" w:eastAsia="Gungsuh" w:hAnsi="Gungsuh" w:cs="Gungsuh"/>
              <w:sz w:val="24"/>
              <w:szCs w:val="24"/>
            </w:rPr>
            <w:t>█否，全學年都沒有(以下免填)</w:t>
          </w:r>
        </w:sdtContent>
      </w:sdt>
    </w:p>
    <w:p w14:paraId="6EED0089" w14:textId="77777777" w:rsidR="00355813" w:rsidRPr="000168A9" w:rsidRDefault="009C7D83" w:rsidP="000168A9">
      <w:pPr>
        <w:rPr>
          <w:sz w:val="24"/>
          <w:szCs w:val="24"/>
        </w:rPr>
      </w:pPr>
      <w:sdt>
        <w:sdtPr>
          <w:tag w:val="goog_rdk_18"/>
          <w:id w:val="-250746741"/>
        </w:sdtPr>
        <w:sdtEndPr/>
        <w:sdtContent>
          <w:r w:rsidR="007A2639" w:rsidRPr="000168A9">
            <w:rPr>
              <w:rFonts w:ascii="Gungsuh" w:eastAsia="Gungsuh" w:hAnsi="Gungsuh" w:cs="Gungsuh"/>
              <w:sz w:val="24"/>
              <w:szCs w:val="24"/>
            </w:rPr>
            <w:t>□有，部分班級，實施的班級為：___________</w:t>
          </w:r>
        </w:sdtContent>
      </w:sdt>
    </w:p>
    <w:p w14:paraId="153A77DD" w14:textId="77777777" w:rsidR="00355813" w:rsidRPr="000168A9" w:rsidRDefault="009C7D83" w:rsidP="000168A9">
      <w:pPr>
        <w:rPr>
          <w:sz w:val="24"/>
          <w:szCs w:val="24"/>
        </w:rPr>
      </w:pPr>
      <w:sdt>
        <w:sdtPr>
          <w:tag w:val="goog_rdk_19"/>
          <w:id w:val="2122024140"/>
        </w:sdtPr>
        <w:sdtEndPr/>
        <w:sdtContent>
          <w:r w:rsidR="007A2639" w:rsidRPr="000168A9">
            <w:rPr>
              <w:rFonts w:ascii="Gungsuh" w:eastAsia="Gungsuh" w:hAnsi="Gungsuh" w:cs="Gungsuh"/>
              <w:sz w:val="24"/>
              <w:szCs w:val="24"/>
            </w:rPr>
            <w:t>□有，全學年實施</w:t>
          </w:r>
        </w:sdtContent>
      </w:sdt>
    </w:p>
    <w:tbl>
      <w:tblPr>
        <w:tblStyle w:val="afff5"/>
        <w:tblW w:w="15108" w:type="dxa"/>
        <w:tblInd w:w="-28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00" w:firstRow="0" w:lastRow="0" w:firstColumn="0" w:lastColumn="0" w:noHBand="0" w:noVBand="1"/>
      </w:tblPr>
      <w:tblGrid>
        <w:gridCol w:w="1292"/>
        <w:gridCol w:w="3416"/>
        <w:gridCol w:w="3513"/>
        <w:gridCol w:w="2296"/>
        <w:gridCol w:w="1399"/>
        <w:gridCol w:w="3192"/>
      </w:tblGrid>
      <w:tr w:rsidR="000168A9" w:rsidRPr="000168A9" w14:paraId="64D773E2" w14:textId="77777777">
        <w:tc>
          <w:tcPr>
            <w:tcW w:w="1292" w:type="dxa"/>
          </w:tcPr>
          <w:p w14:paraId="7F1528EE" w14:textId="77777777" w:rsidR="00355813" w:rsidRPr="000168A9" w:rsidRDefault="009C7D83" w:rsidP="000168A9">
            <w:pPr>
              <w:ind w:firstLine="0"/>
              <w:jc w:val="center"/>
              <w:rPr>
                <w:sz w:val="24"/>
                <w:szCs w:val="24"/>
              </w:rPr>
            </w:pPr>
            <w:sdt>
              <w:sdtPr>
                <w:tag w:val="goog_rdk_20"/>
                <w:id w:val="-349258908"/>
              </w:sdtPr>
              <w:sdtEndPr/>
              <w:sdtContent>
                <w:r w:rsidR="007A2639" w:rsidRPr="000168A9">
                  <w:rPr>
                    <w:rFonts w:ascii="Gungsuh" w:eastAsia="Gungsuh" w:hAnsi="Gungsuh" w:cs="Gungsuh"/>
                    <w:sz w:val="24"/>
                    <w:szCs w:val="24"/>
                  </w:rPr>
                  <w:t>教學期程</w:t>
                </w:r>
              </w:sdtContent>
            </w:sdt>
          </w:p>
        </w:tc>
        <w:tc>
          <w:tcPr>
            <w:tcW w:w="3416" w:type="dxa"/>
          </w:tcPr>
          <w:p w14:paraId="69D035E2" w14:textId="77777777" w:rsidR="00355813" w:rsidRPr="000168A9" w:rsidRDefault="009C7D83" w:rsidP="000168A9">
            <w:pPr>
              <w:ind w:firstLine="0"/>
              <w:jc w:val="center"/>
              <w:rPr>
                <w:sz w:val="24"/>
                <w:szCs w:val="24"/>
              </w:rPr>
            </w:pPr>
            <w:sdt>
              <w:sdtPr>
                <w:tag w:val="goog_rdk_21"/>
                <w:id w:val="1305818641"/>
              </w:sdtPr>
              <w:sdtEndPr/>
              <w:sdtContent>
                <w:r w:rsidR="007A2639" w:rsidRPr="000168A9">
                  <w:rPr>
                    <w:rFonts w:ascii="Gungsuh" w:eastAsia="Gungsuh" w:hAnsi="Gungsuh" w:cs="Gungsuh"/>
                    <w:sz w:val="24"/>
                    <w:szCs w:val="24"/>
                  </w:rPr>
                  <w:t>校外人士協助之課程大綱</w:t>
                </w:r>
              </w:sdtContent>
            </w:sdt>
          </w:p>
        </w:tc>
        <w:tc>
          <w:tcPr>
            <w:tcW w:w="3513" w:type="dxa"/>
          </w:tcPr>
          <w:p w14:paraId="73B01004" w14:textId="77777777" w:rsidR="00355813" w:rsidRPr="000168A9" w:rsidRDefault="009C7D83" w:rsidP="000168A9">
            <w:pPr>
              <w:ind w:firstLine="0"/>
              <w:jc w:val="center"/>
              <w:rPr>
                <w:sz w:val="24"/>
                <w:szCs w:val="24"/>
              </w:rPr>
            </w:pPr>
            <w:sdt>
              <w:sdtPr>
                <w:tag w:val="goog_rdk_22"/>
                <w:id w:val="-1974511305"/>
              </w:sdtPr>
              <w:sdtEndPr/>
              <w:sdtContent>
                <w:r w:rsidR="007A2639" w:rsidRPr="000168A9">
                  <w:rPr>
                    <w:rFonts w:ascii="Gungsuh" w:eastAsia="Gungsuh" w:hAnsi="Gungsuh" w:cs="Gungsuh"/>
                    <w:sz w:val="24"/>
                    <w:szCs w:val="24"/>
                  </w:rPr>
                  <w:t>教材形式</w:t>
                </w:r>
              </w:sdtContent>
            </w:sdt>
          </w:p>
        </w:tc>
        <w:tc>
          <w:tcPr>
            <w:tcW w:w="2296" w:type="dxa"/>
          </w:tcPr>
          <w:p w14:paraId="44635F64" w14:textId="77777777" w:rsidR="00355813" w:rsidRPr="000168A9" w:rsidRDefault="009C7D83" w:rsidP="000168A9">
            <w:pPr>
              <w:ind w:firstLine="0"/>
              <w:jc w:val="center"/>
              <w:rPr>
                <w:sz w:val="24"/>
                <w:szCs w:val="24"/>
              </w:rPr>
            </w:pPr>
            <w:sdt>
              <w:sdtPr>
                <w:tag w:val="goog_rdk_23"/>
                <w:id w:val="-530189056"/>
              </w:sdtPr>
              <w:sdtEndPr/>
              <w:sdtContent>
                <w:r w:rsidR="007A2639" w:rsidRPr="000168A9">
                  <w:rPr>
                    <w:rFonts w:ascii="Gungsuh" w:eastAsia="Gungsuh" w:hAnsi="Gungsuh" w:cs="Gungsuh"/>
                    <w:sz w:val="24"/>
                    <w:szCs w:val="24"/>
                  </w:rPr>
                  <w:t>教材內容簡介</w:t>
                </w:r>
              </w:sdtContent>
            </w:sdt>
          </w:p>
        </w:tc>
        <w:tc>
          <w:tcPr>
            <w:tcW w:w="1399" w:type="dxa"/>
          </w:tcPr>
          <w:p w14:paraId="334F5592" w14:textId="77777777" w:rsidR="00355813" w:rsidRPr="000168A9" w:rsidRDefault="009C7D83" w:rsidP="000168A9">
            <w:pPr>
              <w:ind w:firstLine="0"/>
              <w:jc w:val="center"/>
              <w:rPr>
                <w:sz w:val="24"/>
                <w:szCs w:val="24"/>
              </w:rPr>
            </w:pPr>
            <w:sdt>
              <w:sdtPr>
                <w:tag w:val="goog_rdk_24"/>
                <w:id w:val="1746150392"/>
              </w:sdtPr>
              <w:sdtEndPr/>
              <w:sdtContent>
                <w:r w:rsidR="007A2639" w:rsidRPr="000168A9">
                  <w:rPr>
                    <w:rFonts w:ascii="Gungsuh" w:eastAsia="Gungsuh" w:hAnsi="Gungsuh" w:cs="Gungsuh"/>
                    <w:sz w:val="24"/>
                    <w:szCs w:val="24"/>
                  </w:rPr>
                  <w:t>預期成效</w:t>
                </w:r>
              </w:sdtContent>
            </w:sdt>
          </w:p>
        </w:tc>
        <w:tc>
          <w:tcPr>
            <w:tcW w:w="3192" w:type="dxa"/>
          </w:tcPr>
          <w:p w14:paraId="05929E81" w14:textId="77777777" w:rsidR="00355813" w:rsidRPr="000168A9" w:rsidRDefault="009C7D83" w:rsidP="000168A9">
            <w:pPr>
              <w:ind w:firstLine="0"/>
              <w:jc w:val="center"/>
              <w:rPr>
                <w:sz w:val="24"/>
                <w:szCs w:val="24"/>
              </w:rPr>
            </w:pPr>
            <w:sdt>
              <w:sdtPr>
                <w:tag w:val="goog_rdk_25"/>
                <w:id w:val="1007173594"/>
              </w:sdtPr>
              <w:sdtEndPr/>
              <w:sdtContent>
                <w:r w:rsidR="007A2639" w:rsidRPr="000168A9">
                  <w:rPr>
                    <w:rFonts w:ascii="Gungsuh" w:eastAsia="Gungsuh" w:hAnsi="Gungsuh" w:cs="Gungsuh"/>
                    <w:sz w:val="24"/>
                    <w:szCs w:val="24"/>
                  </w:rPr>
                  <w:t>原授課教師角色</w:t>
                </w:r>
              </w:sdtContent>
            </w:sdt>
          </w:p>
        </w:tc>
      </w:tr>
      <w:tr w:rsidR="000168A9" w:rsidRPr="000168A9" w14:paraId="1BFE8CCA" w14:textId="77777777">
        <w:tc>
          <w:tcPr>
            <w:tcW w:w="1292" w:type="dxa"/>
          </w:tcPr>
          <w:p w14:paraId="388587B5" w14:textId="77777777" w:rsidR="00355813" w:rsidRPr="000168A9" w:rsidRDefault="00355813" w:rsidP="000168A9">
            <w:pPr>
              <w:ind w:firstLine="0"/>
              <w:rPr>
                <w:sz w:val="24"/>
                <w:szCs w:val="24"/>
              </w:rPr>
            </w:pPr>
          </w:p>
        </w:tc>
        <w:tc>
          <w:tcPr>
            <w:tcW w:w="3416" w:type="dxa"/>
          </w:tcPr>
          <w:p w14:paraId="75B40617" w14:textId="77777777" w:rsidR="00355813" w:rsidRPr="000168A9" w:rsidRDefault="00355813" w:rsidP="000168A9">
            <w:pPr>
              <w:ind w:firstLine="0"/>
              <w:rPr>
                <w:sz w:val="24"/>
                <w:szCs w:val="24"/>
              </w:rPr>
            </w:pPr>
          </w:p>
        </w:tc>
        <w:tc>
          <w:tcPr>
            <w:tcW w:w="3513" w:type="dxa"/>
          </w:tcPr>
          <w:p w14:paraId="165A8A4F" w14:textId="77777777" w:rsidR="00355813" w:rsidRPr="000168A9" w:rsidRDefault="007A2639" w:rsidP="000168A9">
            <w:pPr>
              <w:pBdr>
                <w:top w:val="nil"/>
                <w:left w:val="nil"/>
                <w:bottom w:val="nil"/>
                <w:right w:val="nil"/>
                <w:between w:val="nil"/>
              </w:pBdr>
              <w:ind w:firstLine="0"/>
              <w:rPr>
                <w:rFonts w:ascii="PMingLiU" w:hAnsi="PMingLiU" w:cs="PMingLiU"/>
                <w:sz w:val="24"/>
                <w:szCs w:val="24"/>
              </w:rPr>
            </w:pPr>
            <w:r w:rsidRPr="000168A9">
              <w:rPr>
                <w:rFonts w:ascii="PMingLiU" w:hAnsi="PMingLiU" w:cs="PMingLiU"/>
                <w:sz w:val="24"/>
                <w:szCs w:val="24"/>
              </w:rPr>
              <w:t>□簡報□印刷品□影音光碟</w:t>
            </w:r>
          </w:p>
          <w:p w14:paraId="2A78A62F" w14:textId="77777777" w:rsidR="00355813" w:rsidRPr="000168A9" w:rsidRDefault="007A2639" w:rsidP="000168A9">
            <w:pPr>
              <w:pBdr>
                <w:top w:val="nil"/>
                <w:left w:val="nil"/>
                <w:bottom w:val="nil"/>
                <w:right w:val="nil"/>
                <w:between w:val="nil"/>
              </w:pBdr>
              <w:ind w:firstLine="0"/>
              <w:rPr>
                <w:rFonts w:ascii="PMingLiU" w:hAnsi="PMingLiU" w:cs="PMingLiU"/>
                <w:sz w:val="24"/>
                <w:szCs w:val="24"/>
              </w:rPr>
            </w:pPr>
            <w:r w:rsidRPr="000168A9">
              <w:rPr>
                <w:rFonts w:ascii="PMingLiU" w:hAnsi="PMingLiU" w:cs="PMingLiU"/>
                <w:sz w:val="24"/>
                <w:szCs w:val="24"/>
              </w:rPr>
              <w:t xml:space="preserve">□其他於課程或活動中使用之教學資料，請說明： </w:t>
            </w:r>
          </w:p>
        </w:tc>
        <w:tc>
          <w:tcPr>
            <w:tcW w:w="2296" w:type="dxa"/>
          </w:tcPr>
          <w:p w14:paraId="718C165D" w14:textId="77777777" w:rsidR="00355813" w:rsidRPr="000168A9" w:rsidRDefault="00355813" w:rsidP="000168A9">
            <w:pPr>
              <w:ind w:firstLine="0"/>
              <w:rPr>
                <w:sz w:val="24"/>
                <w:szCs w:val="24"/>
              </w:rPr>
            </w:pPr>
          </w:p>
        </w:tc>
        <w:tc>
          <w:tcPr>
            <w:tcW w:w="1399" w:type="dxa"/>
          </w:tcPr>
          <w:p w14:paraId="2642DDF4" w14:textId="77777777" w:rsidR="00355813" w:rsidRPr="000168A9" w:rsidRDefault="00355813" w:rsidP="000168A9">
            <w:pPr>
              <w:ind w:firstLine="0"/>
              <w:rPr>
                <w:sz w:val="24"/>
                <w:szCs w:val="24"/>
              </w:rPr>
            </w:pPr>
          </w:p>
        </w:tc>
        <w:tc>
          <w:tcPr>
            <w:tcW w:w="3192" w:type="dxa"/>
          </w:tcPr>
          <w:p w14:paraId="6E49B055" w14:textId="77777777" w:rsidR="00355813" w:rsidRPr="000168A9" w:rsidRDefault="00355813" w:rsidP="000168A9">
            <w:pPr>
              <w:ind w:firstLine="0"/>
              <w:rPr>
                <w:sz w:val="24"/>
                <w:szCs w:val="24"/>
              </w:rPr>
            </w:pPr>
          </w:p>
        </w:tc>
      </w:tr>
    </w:tbl>
    <w:p w14:paraId="0F6BE80B" w14:textId="77777777" w:rsidR="00355813" w:rsidRPr="000168A9" w:rsidRDefault="009C7D83" w:rsidP="000168A9">
      <w:pPr>
        <w:rPr>
          <w:sz w:val="24"/>
          <w:szCs w:val="24"/>
        </w:rPr>
      </w:pPr>
      <w:sdt>
        <w:sdtPr>
          <w:tag w:val="goog_rdk_26"/>
          <w:id w:val="-453401817"/>
        </w:sdtPr>
        <w:sdtEndPr/>
        <w:sdtContent>
          <w:r w:rsidR="007A2639" w:rsidRPr="000168A9">
            <w:rPr>
              <w:rFonts w:ascii="Gungsuh" w:eastAsia="Gungsuh" w:hAnsi="Gungsuh" w:cs="Gungsuh"/>
              <w:sz w:val="24"/>
              <w:szCs w:val="24"/>
            </w:rPr>
            <w:t>*上述欄位皆與校外人士協助教學與活動之申請表一致</w:t>
          </w:r>
        </w:sdtContent>
      </w:sdt>
    </w:p>
    <w:sectPr w:rsidR="00355813" w:rsidRPr="000168A9">
      <w:headerReference w:type="default" r:id="rId8"/>
      <w:footerReference w:type="default" r:id="rId9"/>
      <w:pgSz w:w="16839" w:h="11907" w:orient="landscape"/>
      <w:pgMar w:top="851" w:right="1134" w:bottom="851" w:left="1134" w:header="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67EC9B" w14:textId="77777777" w:rsidR="009C7D83" w:rsidRDefault="009C7D83">
      <w:r>
        <w:separator/>
      </w:r>
    </w:p>
  </w:endnote>
  <w:endnote w:type="continuationSeparator" w:id="0">
    <w:p w14:paraId="79A42E60" w14:textId="77777777" w:rsidR="009C7D83" w:rsidRDefault="009C7D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DFKai-SB">
    <w:panose1 w:val="03000509000000000000"/>
    <w:charset w:val="88"/>
    <w:family w:val="script"/>
    <w:pitch w:val="fixed"/>
    <w:sig w:usb0="00000003" w:usb1="080E0000" w:usb2="00000016" w:usb3="00000000" w:csb0="00100001" w:csb1="00000000"/>
  </w:font>
  <w:font w:name="華康中黑體">
    <w:panose1 w:val="00000000000000000000"/>
    <w:charset w:val="88"/>
    <w:family w:val="roman"/>
    <w:notTrueType/>
    <w:pitch w:val="default"/>
  </w:font>
  <w:font w:name="文鼎粗隸">
    <w:panose1 w:val="02010609010101010101"/>
    <w:charset w:val="88"/>
    <w:family w:val="modern"/>
    <w:pitch w:val="fixed"/>
    <w:sig w:usb0="00000001" w:usb1="08080000" w:usb2="00000010" w:usb3="00000000" w:csb0="00100000" w:csb1="00000000"/>
  </w:font>
  <w:font w:name="Gungsuh">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D3C85" w14:textId="77777777" w:rsidR="00355813" w:rsidRDefault="00355813">
    <w:pPr>
      <w:tabs>
        <w:tab w:val="center" w:pos="4153"/>
        <w:tab w:val="right" w:pos="8306"/>
      </w:tabs>
      <w:spacing w:after="992"/>
      <w:ind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E3FB42" w14:textId="77777777" w:rsidR="009C7D83" w:rsidRDefault="009C7D83">
      <w:r>
        <w:separator/>
      </w:r>
    </w:p>
  </w:footnote>
  <w:footnote w:type="continuationSeparator" w:id="0">
    <w:p w14:paraId="204A59E9" w14:textId="77777777" w:rsidR="009C7D83" w:rsidRDefault="009C7D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09352B" w14:textId="77777777" w:rsidR="00355813" w:rsidRDefault="00355813">
    <w:pPr>
      <w:pBdr>
        <w:top w:val="nil"/>
        <w:left w:val="nil"/>
        <w:bottom w:val="nil"/>
        <w:right w:val="nil"/>
        <w:between w:val="nil"/>
      </w:pBdr>
      <w:tabs>
        <w:tab w:val="center" w:pos="4153"/>
        <w:tab w:val="right" w:pos="8306"/>
      </w:tabs>
      <w:ind w:firstLine="0"/>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AC6A4A"/>
    <w:multiLevelType w:val="hybridMultilevel"/>
    <w:tmpl w:val="8E3AAFB4"/>
    <w:lvl w:ilvl="0" w:tplc="A752696A">
      <w:start w:val="6"/>
      <w:numFmt w:val="taiwaneseCountingThousand"/>
      <w:lvlText w:val="%1、"/>
      <w:lvlJc w:val="left"/>
      <w:pPr>
        <w:ind w:left="523" w:hanging="500"/>
      </w:pPr>
      <w:rPr>
        <w:rFonts w:hint="default"/>
        <w:b/>
        <w:color w:val="000000"/>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5813"/>
    <w:rsid w:val="0001371A"/>
    <w:rsid w:val="000168A9"/>
    <w:rsid w:val="000729A2"/>
    <w:rsid w:val="000D5006"/>
    <w:rsid w:val="000D67B1"/>
    <w:rsid w:val="001119FF"/>
    <w:rsid w:val="00292234"/>
    <w:rsid w:val="00355813"/>
    <w:rsid w:val="00385DFA"/>
    <w:rsid w:val="007A2639"/>
    <w:rsid w:val="009C7D83"/>
    <w:rsid w:val="00B15B97"/>
    <w:rsid w:val="00D02EE8"/>
    <w:rsid w:val="00D56316"/>
    <w:rsid w:val="00E1361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8904F0"/>
  <w15:docId w15:val="{1E269C62-C77A-425D-A968-BC40066AB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PMingLiU" w:hAnsi="Times New Roman" w:cs="Times New Roman"/>
        <w:lang w:val="en-US" w:eastAsia="zh-TW" w:bidi="ar-SA"/>
      </w:rPr>
    </w:rPrDefault>
    <w:pPrDefault>
      <w:pPr>
        <w:ind w:firstLine="23"/>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contextualSpacing/>
      <w:outlineLvl w:val="0"/>
    </w:pPr>
    <w:rPr>
      <w:b/>
      <w:sz w:val="48"/>
      <w:szCs w:val="48"/>
    </w:rPr>
  </w:style>
  <w:style w:type="paragraph" w:styleId="2">
    <w:name w:val="heading 2"/>
    <w:basedOn w:val="a"/>
    <w:next w:val="a"/>
    <w:uiPriority w:val="9"/>
    <w:semiHidden/>
    <w:unhideWhenUsed/>
    <w:qFormat/>
    <w:pPr>
      <w:keepNext/>
      <w:keepLines/>
      <w:spacing w:before="360" w:after="80"/>
      <w:contextualSpacing/>
      <w:outlineLvl w:val="1"/>
    </w:pPr>
    <w:rPr>
      <w:b/>
      <w:sz w:val="36"/>
      <w:szCs w:val="36"/>
    </w:rPr>
  </w:style>
  <w:style w:type="paragraph" w:styleId="3">
    <w:name w:val="heading 3"/>
    <w:basedOn w:val="a"/>
    <w:next w:val="a"/>
    <w:uiPriority w:val="9"/>
    <w:semiHidden/>
    <w:unhideWhenUsed/>
    <w:qFormat/>
    <w:pPr>
      <w:keepNext/>
      <w:keepLines/>
      <w:spacing w:before="280" w:after="80"/>
      <w:contextualSpacing/>
      <w:outlineLvl w:val="2"/>
    </w:pPr>
    <w:rPr>
      <w:b/>
      <w:sz w:val="28"/>
      <w:szCs w:val="28"/>
    </w:rPr>
  </w:style>
  <w:style w:type="paragraph" w:styleId="4">
    <w:name w:val="heading 4"/>
    <w:basedOn w:val="a"/>
    <w:next w:val="a"/>
    <w:uiPriority w:val="9"/>
    <w:semiHidden/>
    <w:unhideWhenUsed/>
    <w:qFormat/>
    <w:pPr>
      <w:keepNext/>
      <w:keepLines/>
      <w:spacing w:before="240" w:after="40"/>
      <w:contextualSpacing/>
      <w:outlineLvl w:val="3"/>
    </w:pPr>
    <w:rPr>
      <w:b/>
      <w:sz w:val="24"/>
      <w:szCs w:val="24"/>
    </w:rPr>
  </w:style>
  <w:style w:type="paragraph" w:styleId="5">
    <w:name w:val="heading 5"/>
    <w:basedOn w:val="a"/>
    <w:next w:val="a"/>
    <w:uiPriority w:val="9"/>
    <w:semiHidden/>
    <w:unhideWhenUsed/>
    <w:qFormat/>
    <w:pPr>
      <w:keepNext/>
      <w:keepLines/>
      <w:spacing w:before="220" w:after="40"/>
      <w:contextualSpacing/>
      <w:outlineLvl w:val="4"/>
    </w:pPr>
    <w:rPr>
      <w:b/>
      <w:sz w:val="22"/>
      <w:szCs w:val="22"/>
    </w:rPr>
  </w:style>
  <w:style w:type="paragraph" w:styleId="6">
    <w:name w:val="heading 6"/>
    <w:basedOn w:val="a"/>
    <w:next w:val="a"/>
    <w:uiPriority w:val="9"/>
    <w:semiHidden/>
    <w:unhideWhenUsed/>
    <w:qFormat/>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contextualSpacing/>
    </w:pPr>
    <w:rPr>
      <w:b/>
      <w:sz w:val="72"/>
      <w:szCs w:val="72"/>
    </w:rPr>
  </w:style>
  <w:style w:type="table" w:customStyle="1" w:styleId="TableNormal0">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0"/>
    <w:tblPr>
      <w:tblStyleRowBandSize w:val="1"/>
      <w:tblStyleColBandSize w:val="1"/>
      <w:tblCellMar>
        <w:left w:w="28" w:type="dxa"/>
        <w:right w:w="28" w:type="dxa"/>
      </w:tblCellMar>
    </w:tblPr>
  </w:style>
  <w:style w:type="table" w:customStyle="1" w:styleId="a6">
    <w:basedOn w:val="TableNormal0"/>
    <w:tblPr>
      <w:tblStyleRowBandSize w:val="1"/>
      <w:tblStyleColBandSize w:val="1"/>
      <w:tblCellMar>
        <w:left w:w="28" w:type="dxa"/>
        <w:right w:w="28" w:type="dxa"/>
      </w:tblCellMar>
    </w:tblPr>
  </w:style>
  <w:style w:type="table" w:customStyle="1" w:styleId="a7">
    <w:basedOn w:val="TableNormal0"/>
    <w:tblPr>
      <w:tblStyleRowBandSize w:val="1"/>
      <w:tblStyleColBandSize w:val="1"/>
      <w:tblCellMar>
        <w:left w:w="108" w:type="dxa"/>
        <w:right w:w="108" w:type="dxa"/>
      </w:tblCellMar>
    </w:tblPr>
  </w:style>
  <w:style w:type="table" w:customStyle="1" w:styleId="a8">
    <w:basedOn w:val="TableNormal0"/>
    <w:tblPr>
      <w:tblStyleRowBandSize w:val="1"/>
      <w:tblStyleColBandSize w:val="1"/>
      <w:tblCellMar>
        <w:left w:w="28" w:type="dxa"/>
        <w:right w:w="28" w:type="dxa"/>
      </w:tblCellMar>
    </w:tblPr>
  </w:style>
  <w:style w:type="table" w:customStyle="1" w:styleId="a9">
    <w:basedOn w:val="TableNormal0"/>
    <w:tblPr>
      <w:tblStyleRowBandSize w:val="1"/>
      <w:tblStyleColBandSize w:val="1"/>
    </w:tblPr>
  </w:style>
  <w:style w:type="table" w:customStyle="1" w:styleId="aa">
    <w:basedOn w:val="TableNormal0"/>
    <w:tblPr>
      <w:tblStyleRowBandSize w:val="1"/>
      <w:tblStyleColBandSize w:val="1"/>
    </w:tblPr>
  </w:style>
  <w:style w:type="table" w:customStyle="1" w:styleId="ab">
    <w:basedOn w:val="TableNormal0"/>
    <w:tblPr>
      <w:tblStyleRowBandSize w:val="1"/>
      <w:tblStyleColBandSize w:val="1"/>
    </w:tblPr>
  </w:style>
  <w:style w:type="table" w:customStyle="1" w:styleId="ac">
    <w:basedOn w:val="TableNormal0"/>
    <w:tblPr>
      <w:tblStyleRowBandSize w:val="1"/>
      <w:tblStyleColBandSize w:val="1"/>
    </w:tblPr>
  </w:style>
  <w:style w:type="table" w:customStyle="1" w:styleId="ad">
    <w:basedOn w:val="TableNormal0"/>
    <w:tblPr>
      <w:tblStyleRowBandSize w:val="1"/>
      <w:tblStyleColBandSize w:val="1"/>
      <w:tblCellMar>
        <w:left w:w="108" w:type="dxa"/>
        <w:right w:w="108" w:type="dxa"/>
      </w:tblCellMar>
    </w:tblPr>
  </w:style>
  <w:style w:type="table" w:customStyle="1" w:styleId="ae">
    <w:basedOn w:val="TableNormal0"/>
    <w:tblPr>
      <w:tblStyleRowBandSize w:val="1"/>
      <w:tblStyleColBandSize w:val="1"/>
      <w:tblCellMar>
        <w:left w:w="28" w:type="dxa"/>
        <w:right w:w="28" w:type="dxa"/>
      </w:tblCellMar>
    </w:tblPr>
  </w:style>
  <w:style w:type="table" w:customStyle="1" w:styleId="af">
    <w:basedOn w:val="TableNormal0"/>
    <w:tblPr>
      <w:tblStyleRowBandSize w:val="1"/>
      <w:tblStyleColBandSize w:val="1"/>
      <w:tblCellMar>
        <w:left w:w="28" w:type="dxa"/>
        <w:right w:w="28" w:type="dxa"/>
      </w:tblCellMar>
    </w:tblPr>
  </w:style>
  <w:style w:type="table" w:customStyle="1" w:styleId="af0">
    <w:basedOn w:val="TableNormal0"/>
    <w:tblPr>
      <w:tblStyleRowBandSize w:val="1"/>
      <w:tblStyleColBandSize w:val="1"/>
      <w:tblCellMar>
        <w:left w:w="108" w:type="dxa"/>
        <w:right w:w="108" w:type="dxa"/>
      </w:tblCellMar>
    </w:tblPr>
  </w:style>
  <w:style w:type="table" w:customStyle="1" w:styleId="af1">
    <w:basedOn w:val="TableNormal0"/>
    <w:tblPr>
      <w:tblStyleRowBandSize w:val="1"/>
      <w:tblStyleColBandSize w:val="1"/>
      <w:tblCellMar>
        <w:left w:w="28" w:type="dxa"/>
        <w:right w:w="28" w:type="dxa"/>
      </w:tblCellMar>
    </w:tblPr>
  </w:style>
  <w:style w:type="table" w:customStyle="1" w:styleId="af2">
    <w:basedOn w:val="TableNormal0"/>
    <w:tblPr>
      <w:tblStyleRowBandSize w:val="1"/>
      <w:tblStyleColBandSize w:val="1"/>
      <w:tblCellMar>
        <w:left w:w="108" w:type="dxa"/>
        <w:right w:w="108" w:type="dxa"/>
      </w:tblCellMar>
    </w:tblPr>
  </w:style>
  <w:style w:type="table" w:customStyle="1" w:styleId="af3">
    <w:basedOn w:val="TableNormal0"/>
    <w:tblPr>
      <w:tblStyleRowBandSize w:val="1"/>
      <w:tblStyleColBandSize w:val="1"/>
    </w:tblPr>
  </w:style>
  <w:style w:type="table" w:customStyle="1" w:styleId="af4">
    <w:basedOn w:val="TableNormal0"/>
    <w:tblPr>
      <w:tblStyleRowBandSize w:val="1"/>
      <w:tblStyleColBandSize w:val="1"/>
      <w:tblCellMar>
        <w:left w:w="28" w:type="dxa"/>
        <w:right w:w="28" w:type="dxa"/>
      </w:tblCellMar>
    </w:tblPr>
  </w:style>
  <w:style w:type="table" w:customStyle="1" w:styleId="af5">
    <w:basedOn w:val="TableNormal0"/>
    <w:tblPr>
      <w:tblStyleRowBandSize w:val="1"/>
      <w:tblStyleColBandSize w:val="1"/>
      <w:tblCellMar>
        <w:left w:w="28" w:type="dxa"/>
        <w:right w:w="28" w:type="dxa"/>
      </w:tblCellMar>
    </w:tblPr>
  </w:style>
  <w:style w:type="table" w:customStyle="1" w:styleId="af6">
    <w:basedOn w:val="TableNormal0"/>
    <w:tblPr>
      <w:tblStyleRowBandSize w:val="1"/>
      <w:tblStyleColBandSize w:val="1"/>
      <w:tblCellMar>
        <w:left w:w="28" w:type="dxa"/>
        <w:right w:w="28" w:type="dxa"/>
      </w:tblCellMar>
    </w:tblPr>
  </w:style>
  <w:style w:type="table" w:customStyle="1" w:styleId="af7">
    <w:basedOn w:val="TableNormal0"/>
    <w:tblPr>
      <w:tblStyleRowBandSize w:val="1"/>
      <w:tblStyleColBandSize w:val="1"/>
      <w:tblCellMar>
        <w:left w:w="28" w:type="dxa"/>
        <w:right w:w="28" w:type="dxa"/>
      </w:tblCellMar>
    </w:tblPr>
  </w:style>
  <w:style w:type="table" w:customStyle="1" w:styleId="af8">
    <w:basedOn w:val="TableNormal0"/>
    <w:tblPr>
      <w:tblStyleRowBandSize w:val="1"/>
      <w:tblStyleColBandSize w:val="1"/>
      <w:tblCellMar>
        <w:left w:w="108" w:type="dxa"/>
        <w:right w:w="108" w:type="dxa"/>
      </w:tblCellMar>
    </w:tblPr>
  </w:style>
  <w:style w:type="table" w:customStyle="1" w:styleId="af9">
    <w:basedOn w:val="TableNormal0"/>
    <w:tblPr>
      <w:tblStyleRowBandSize w:val="1"/>
      <w:tblStyleColBandSize w:val="1"/>
    </w:tblPr>
  </w:style>
  <w:style w:type="table" w:customStyle="1" w:styleId="afa">
    <w:basedOn w:val="TableNormal0"/>
    <w:tblPr>
      <w:tblStyleRowBandSize w:val="1"/>
      <w:tblStyleColBandSize w:val="1"/>
    </w:tblPr>
  </w:style>
  <w:style w:type="table" w:customStyle="1" w:styleId="afb">
    <w:basedOn w:val="TableNormal0"/>
    <w:tblPr>
      <w:tblStyleRowBandSize w:val="1"/>
      <w:tblStyleColBandSize w:val="1"/>
      <w:tblCellMar>
        <w:top w:w="15" w:type="dxa"/>
        <w:left w:w="15" w:type="dxa"/>
        <w:bottom w:w="15" w:type="dxa"/>
        <w:right w:w="15" w:type="dxa"/>
      </w:tblCellMar>
    </w:tblPr>
  </w:style>
  <w:style w:type="table" w:customStyle="1" w:styleId="afc">
    <w:basedOn w:val="TableNormal0"/>
    <w:tblPr>
      <w:tblStyleRowBandSize w:val="1"/>
      <w:tblStyleColBandSize w:val="1"/>
      <w:tblCellMar>
        <w:top w:w="15" w:type="dxa"/>
        <w:left w:w="15" w:type="dxa"/>
        <w:bottom w:w="15" w:type="dxa"/>
        <w:right w:w="15" w:type="dxa"/>
      </w:tblCellMar>
    </w:tblPr>
  </w:style>
  <w:style w:type="table" w:customStyle="1" w:styleId="afd">
    <w:basedOn w:val="TableNormal0"/>
    <w:tblPr>
      <w:tblStyleRowBandSize w:val="1"/>
      <w:tblStyleColBandSize w:val="1"/>
      <w:tblCellMar>
        <w:top w:w="15" w:type="dxa"/>
        <w:left w:w="15" w:type="dxa"/>
        <w:bottom w:w="15" w:type="dxa"/>
        <w:right w:w="15" w:type="dxa"/>
      </w:tblCellMar>
    </w:tblPr>
  </w:style>
  <w:style w:type="table" w:customStyle="1" w:styleId="afe">
    <w:basedOn w:val="TableNormal0"/>
    <w:tblPr>
      <w:tblStyleRowBandSize w:val="1"/>
      <w:tblStyleColBandSize w:val="1"/>
      <w:tblCellMar>
        <w:top w:w="60" w:type="dxa"/>
        <w:left w:w="60" w:type="dxa"/>
        <w:bottom w:w="60" w:type="dxa"/>
        <w:right w:w="60" w:type="dxa"/>
      </w:tblCellMar>
    </w:tblPr>
  </w:style>
  <w:style w:type="table" w:customStyle="1" w:styleId="aff">
    <w:basedOn w:val="TableNormal0"/>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DFKai-SB" w:hAnsi="DFKai-SB" w:cs="DFKai-SB"/>
      <w:sz w:val="24"/>
      <w:szCs w:val="24"/>
    </w:rPr>
  </w:style>
  <w:style w:type="paragraph" w:styleId="Web">
    <w:name w:val="Normal (Web)"/>
    <w:basedOn w:val="a"/>
    <w:uiPriority w:val="99"/>
    <w:unhideWhenUsed/>
    <w:rsid w:val="00B5253C"/>
    <w:pPr>
      <w:spacing w:before="100" w:beforeAutospacing="1" w:after="100" w:afterAutospacing="1"/>
      <w:ind w:firstLine="0"/>
      <w:jc w:val="left"/>
    </w:pPr>
    <w:rPr>
      <w:rFonts w:ascii="PMingLiU" w:hAnsi="PMingLiU" w:cs="PMingLiU"/>
      <w:sz w:val="24"/>
      <w:szCs w:val="24"/>
    </w:rPr>
  </w:style>
  <w:style w:type="character" w:styleId="aff9">
    <w:name w:val="Hyperlink"/>
    <w:basedOn w:val="a0"/>
    <w:uiPriority w:val="99"/>
    <w:unhideWhenUsed/>
    <w:rsid w:val="009E0763"/>
    <w:rPr>
      <w:color w:val="0563C1" w:themeColor="hyperlink"/>
      <w:u w:val="single"/>
    </w:rPr>
  </w:style>
  <w:style w:type="character" w:styleId="affa">
    <w:name w:val="Unresolved Mention"/>
    <w:basedOn w:val="a0"/>
    <w:uiPriority w:val="99"/>
    <w:semiHidden/>
    <w:unhideWhenUsed/>
    <w:rsid w:val="009E0763"/>
    <w:rPr>
      <w:color w:val="605E5C"/>
      <w:shd w:val="clear" w:color="auto" w:fill="E1DFDD"/>
    </w:rPr>
  </w:style>
  <w:style w:type="character" w:styleId="affb">
    <w:name w:val="annotation reference"/>
    <w:basedOn w:val="a0"/>
    <w:uiPriority w:val="99"/>
    <w:semiHidden/>
    <w:unhideWhenUsed/>
    <w:rsid w:val="001D00B4"/>
    <w:rPr>
      <w:sz w:val="18"/>
      <w:szCs w:val="18"/>
    </w:rPr>
  </w:style>
  <w:style w:type="paragraph" w:styleId="affc">
    <w:name w:val="annotation text"/>
    <w:basedOn w:val="a"/>
    <w:link w:val="affd"/>
    <w:uiPriority w:val="99"/>
    <w:semiHidden/>
    <w:unhideWhenUsed/>
    <w:rsid w:val="001D00B4"/>
    <w:pPr>
      <w:jc w:val="left"/>
    </w:pPr>
  </w:style>
  <w:style w:type="character" w:customStyle="1" w:styleId="affd">
    <w:name w:val="註解文字 字元"/>
    <w:basedOn w:val="a0"/>
    <w:link w:val="affc"/>
    <w:uiPriority w:val="99"/>
    <w:semiHidden/>
    <w:rsid w:val="001D00B4"/>
  </w:style>
  <w:style w:type="paragraph" w:styleId="affe">
    <w:name w:val="annotation subject"/>
    <w:basedOn w:val="affc"/>
    <w:next w:val="affc"/>
    <w:link w:val="afff"/>
    <w:uiPriority w:val="99"/>
    <w:semiHidden/>
    <w:unhideWhenUsed/>
    <w:rsid w:val="001D00B4"/>
    <w:rPr>
      <w:b/>
      <w:bCs/>
    </w:rPr>
  </w:style>
  <w:style w:type="character" w:customStyle="1" w:styleId="afff">
    <w:name w:val="註解主旨 字元"/>
    <w:basedOn w:val="affd"/>
    <w:link w:val="affe"/>
    <w:uiPriority w:val="99"/>
    <w:semiHidden/>
    <w:rsid w:val="001D00B4"/>
    <w:rPr>
      <w:b/>
      <w:bCs/>
    </w:rPr>
  </w:style>
  <w:style w:type="paragraph" w:styleId="afff0">
    <w:name w:val="footnote text"/>
    <w:basedOn w:val="a"/>
    <w:link w:val="afff1"/>
    <w:uiPriority w:val="99"/>
    <w:semiHidden/>
    <w:unhideWhenUsed/>
    <w:rsid w:val="00B332AB"/>
    <w:pPr>
      <w:snapToGrid w:val="0"/>
      <w:jc w:val="left"/>
    </w:pPr>
  </w:style>
  <w:style w:type="character" w:customStyle="1" w:styleId="afff1">
    <w:name w:val="註腳文字 字元"/>
    <w:basedOn w:val="a0"/>
    <w:link w:val="afff0"/>
    <w:uiPriority w:val="99"/>
    <w:semiHidden/>
    <w:rsid w:val="00B332AB"/>
  </w:style>
  <w:style w:type="character" w:styleId="afff2">
    <w:name w:val="footnote reference"/>
    <w:basedOn w:val="a0"/>
    <w:uiPriority w:val="99"/>
    <w:semiHidden/>
    <w:unhideWhenUsed/>
    <w:rsid w:val="00B332AB"/>
    <w:rPr>
      <w:vertAlign w:val="superscript"/>
    </w:rPr>
  </w:style>
  <w:style w:type="paragraph" w:customStyle="1" w:styleId="10">
    <w:name w:val="1.標題文字"/>
    <w:basedOn w:val="a"/>
    <w:rsid w:val="003B138D"/>
    <w:pPr>
      <w:widowControl w:val="0"/>
      <w:ind w:firstLine="0"/>
      <w:jc w:val="center"/>
    </w:pPr>
    <w:rPr>
      <w:rFonts w:ascii="華康中黑體" w:eastAsia="華康中黑體"/>
      <w:kern w:val="2"/>
      <w:sz w:val="28"/>
    </w:rPr>
  </w:style>
  <w:style w:type="table" w:customStyle="1" w:styleId="afff3">
    <w:basedOn w:val="TableNormal0"/>
    <w:tblPr>
      <w:tblStyleRowBandSize w:val="1"/>
      <w:tblStyleColBandSize w:val="1"/>
      <w:tblCellMar>
        <w:left w:w="115" w:type="dxa"/>
        <w:right w:w="115" w:type="dxa"/>
      </w:tblCellMar>
    </w:tblPr>
  </w:style>
  <w:style w:type="table" w:customStyle="1" w:styleId="afff4">
    <w:basedOn w:val="TableNormal0"/>
    <w:tblPr>
      <w:tblStyleRowBandSize w:val="1"/>
      <w:tblStyleColBandSize w:val="1"/>
      <w:tblCellMar>
        <w:left w:w="115" w:type="dxa"/>
        <w:right w:w="115" w:type="dxa"/>
      </w:tblCellMar>
    </w:tblPr>
  </w:style>
  <w:style w:type="table" w:customStyle="1" w:styleId="afff5">
    <w:basedOn w:val="TableNormal0"/>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3btsuKvZGJ87wV3I3NtZ6eJYPwQ==">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73</Pages>
  <Words>5955</Words>
  <Characters>33948</Characters>
  <Application>Microsoft Office Word</Application>
  <DocSecurity>0</DocSecurity>
  <Lines>282</Lines>
  <Paragraphs>79</Paragraphs>
  <ScaleCrop>false</ScaleCrop>
  <Company/>
  <LinksUpToDate>false</LinksUpToDate>
  <CharactersWithSpaces>39824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Nancy Chang</cp:lastModifiedBy>
  <cp:revision>11</cp:revision>
  <dcterms:created xsi:type="dcterms:W3CDTF">2023-12-05T00:41:00Z</dcterms:created>
  <dcterms:modified xsi:type="dcterms:W3CDTF">2023-12-05T01:57:00Z</dcterms:modified>
</cp:coreProperties>
</file>