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7758598" w14:textId="77777777" w:rsidR="00BC7CF6" w:rsidRDefault="0087079A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新北市鳳鳴國民中學</w:t>
      </w:r>
      <w:r w:rsidRPr="001A594C">
        <w:rPr>
          <w:rFonts w:ascii="標楷體" w:eastAsia="標楷體" w:hAnsi="標楷體" w:cs="標楷體"/>
          <w:b/>
          <w:sz w:val="28"/>
          <w:szCs w:val="28"/>
        </w:rPr>
        <w:t>11</w:t>
      </w:r>
      <w:r w:rsidR="00E14DBF" w:rsidRPr="001A594C">
        <w:rPr>
          <w:rFonts w:ascii="標楷體" w:eastAsia="標楷體" w:hAnsi="標楷體" w:cs="標楷體" w:hint="eastAsia"/>
          <w:b/>
          <w:sz w:val="28"/>
          <w:szCs w:val="28"/>
        </w:rPr>
        <w:t>3</w:t>
      </w:r>
      <w:r w:rsidRPr="001A594C">
        <w:rPr>
          <w:rFonts w:ascii="標楷體" w:eastAsia="標楷體" w:hAnsi="標楷體" w:cs="標楷體"/>
          <w:b/>
          <w:sz w:val="28"/>
          <w:szCs w:val="28"/>
        </w:rPr>
        <w:t>學年度七年級</w:t>
      </w:r>
      <w:r>
        <w:rPr>
          <w:rFonts w:ascii="標楷體" w:eastAsia="標楷體" w:hAnsi="標楷體" w:cs="標楷體"/>
          <w:b/>
          <w:sz w:val="28"/>
          <w:szCs w:val="28"/>
        </w:rPr>
        <w:t>第</w:t>
      </w:r>
      <w:r>
        <w:rPr>
          <w:rFonts w:ascii="標楷體" w:eastAsia="標楷體" w:hAnsi="標楷體" w:cs="標楷體"/>
          <w:b/>
          <w:color w:val="FF0000"/>
          <w:sz w:val="28"/>
          <w:szCs w:val="28"/>
        </w:rPr>
        <w:t>一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/>
          <w:b/>
          <w:sz w:val="28"/>
          <w:szCs w:val="28"/>
        </w:rPr>
        <w:t>課程計畫  設計者：</w:t>
      </w:r>
      <w:r>
        <w:rPr>
          <w:rFonts w:ascii="BiauKai" w:eastAsia="BiauKai" w:hAnsi="BiauKai" w:cs="BiauKai"/>
          <w:b/>
          <w:sz w:val="28"/>
          <w:szCs w:val="28"/>
        </w:rPr>
        <w:t>張乃心、何佩真、陳元華、王心怡</w:t>
      </w:r>
    </w:p>
    <w:p w14:paraId="22930DA2" w14:textId="77777777" w:rsidR="00BC7CF6" w:rsidRDefault="00BC7CF6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E7ECB87" w14:textId="77777777" w:rsidR="00BC7CF6" w:rsidRDefault="0087079A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3C80DE32" w14:textId="4C5CE317" w:rsidR="00AD4246" w:rsidRDefault="00AD4246" w:rsidP="00AD4246">
      <w:pPr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="新細明體" w:eastAsia="新細明體" w:hAnsi="新細明體" w:cs="新細明體"/>
          <w:color w:val="000000"/>
          <w:sz w:val="24"/>
          <w:szCs w:val="24"/>
        </w:rPr>
      </w:pPr>
      <w:r>
        <w:rPr>
          <w:rFonts w:ascii="新細明體" w:eastAsia="新細明體" w:hAnsi="新細明體" w:cs="新細明體"/>
          <w:color w:val="000000"/>
          <w:sz w:val="24"/>
          <w:szCs w:val="24"/>
        </w:rPr>
        <w:t xml:space="preserve">      1.</w:t>
      </w:r>
      <w:r w:rsidRPr="008B24C4">
        <w:rPr>
          <w:rFonts w:ascii="新細明體" w:eastAsia="新細明體" w:hAnsi="新細明體" w:cs="新細明體"/>
          <w:color w:val="000000"/>
          <w:sz w:val="24"/>
          <w:szCs w:val="24"/>
        </w:rPr>
        <w:t xml:space="preserve"> 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□國語文       2.□英語文        3.□健康與體育        4.□數學       5.□社會       6.</w:t>
      </w:r>
      <w:r>
        <w:rPr>
          <w:rFonts w:ascii="標楷體" w:eastAsia="標楷體" w:hAnsi="標楷體" w:cs="新細明體" w:hint="eastAsia"/>
          <w:color w:val="000000"/>
          <w:sz w:val="24"/>
          <w:szCs w:val="24"/>
        </w:rPr>
        <w:t>■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藝術         7.□自然科學     8.□科技      9.</w:t>
      </w:r>
      <w:r w:rsidRPr="008B24C4">
        <w:rPr>
          <w:rFonts w:ascii="標楷體" w:eastAsia="標楷體" w:hAnsi="標楷體" w:cs="標楷體"/>
          <w:sz w:val="24"/>
          <w:szCs w:val="24"/>
        </w:rPr>
        <w:t xml:space="preserve"> 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□綜合活動</w:t>
      </w:r>
    </w:p>
    <w:p w14:paraId="36D90B7E" w14:textId="77777777" w:rsidR="00AD4246" w:rsidRDefault="00AD4246" w:rsidP="00AD4246">
      <w:pPr>
        <w:pBdr>
          <w:top w:val="nil"/>
          <w:left w:val="nil"/>
          <w:bottom w:val="nil"/>
          <w:right w:val="nil"/>
          <w:between w:val="nil"/>
        </w:pBdr>
        <w:ind w:firstLine="0"/>
        <w:jc w:val="left"/>
        <w:rPr>
          <w:rFonts w:ascii="新細明體" w:eastAsia="新細明體" w:hAnsi="新細明體" w:cs="新細明體"/>
          <w:color w:val="000000"/>
          <w:sz w:val="24"/>
          <w:szCs w:val="24"/>
        </w:rPr>
      </w:pPr>
      <w:r>
        <w:rPr>
          <w:rFonts w:ascii="新細明體" w:eastAsia="新細明體" w:hAnsi="新細明體" w:cs="新細明體"/>
          <w:color w:val="000000"/>
          <w:sz w:val="24"/>
          <w:szCs w:val="24"/>
        </w:rPr>
        <w:t xml:space="preserve">    10.□閩南語文  11.□客家語文  12.□原住民族語文：</w:t>
      </w:r>
      <w:r>
        <w:rPr>
          <w:rFonts w:ascii="新細明體" w:eastAsia="新細明體" w:hAnsi="新細明體" w:cs="新細明體"/>
          <w:color w:val="000000"/>
          <w:sz w:val="24"/>
          <w:szCs w:val="24"/>
          <w:u w:val="single"/>
        </w:rPr>
        <w:t xml:space="preserve"> ____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族       13.□新住民語文：</w:t>
      </w:r>
      <w:r>
        <w:rPr>
          <w:rFonts w:ascii="新細明體" w:eastAsia="新細明體" w:hAnsi="新細明體" w:cs="新細明體"/>
          <w:color w:val="000000"/>
          <w:sz w:val="24"/>
          <w:szCs w:val="24"/>
          <w:u w:val="single"/>
        </w:rPr>
        <w:t xml:space="preserve"> ____</w:t>
      </w:r>
      <w:r>
        <w:rPr>
          <w:rFonts w:ascii="新細明體" w:eastAsia="新細明體" w:hAnsi="新細明體" w:cs="新細明體"/>
          <w:color w:val="000000"/>
          <w:sz w:val="24"/>
          <w:szCs w:val="24"/>
        </w:rPr>
        <w:t>語  14. □臺灣手語</w:t>
      </w:r>
    </w:p>
    <w:p w14:paraId="32486D9B" w14:textId="44BEB0C3" w:rsidR="00BC7CF6" w:rsidRDefault="0087079A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二、學習節數：每週(3)節，實施( 2</w:t>
      </w:r>
      <w:r w:rsidR="003A347A">
        <w:rPr>
          <w:rFonts w:ascii="標楷體" w:eastAsia="標楷體" w:hAnsi="標楷體" w:cs="標楷體" w:hint="eastAsia"/>
          <w:sz w:val="24"/>
          <w:szCs w:val="24"/>
        </w:rPr>
        <w:t>2</w:t>
      </w:r>
      <w:r>
        <w:rPr>
          <w:rFonts w:ascii="標楷體" w:eastAsia="標楷體" w:hAnsi="標楷體" w:cs="標楷體"/>
          <w:sz w:val="24"/>
          <w:szCs w:val="24"/>
        </w:rPr>
        <w:t xml:space="preserve"> )週，共(6</w:t>
      </w:r>
      <w:r w:rsidR="003A347A">
        <w:rPr>
          <w:rFonts w:ascii="標楷體" w:eastAsia="標楷體" w:hAnsi="標楷體" w:cs="標楷體" w:hint="eastAsia"/>
          <w:sz w:val="24"/>
          <w:szCs w:val="24"/>
        </w:rPr>
        <w:t>6</w:t>
      </w:r>
      <w:r>
        <w:rPr>
          <w:rFonts w:ascii="標楷體" w:eastAsia="標楷體" w:hAnsi="標楷體" w:cs="標楷體"/>
          <w:sz w:val="24"/>
          <w:szCs w:val="24"/>
        </w:rPr>
        <w:t xml:space="preserve">)節。  </w:t>
      </w:r>
    </w:p>
    <w:p w14:paraId="1FA1A85B" w14:textId="0522C77B" w:rsidR="00BC7CF6" w:rsidRDefault="0087079A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  <w:bookmarkStart w:id="0" w:name="_GoBack"/>
      <w:bookmarkEnd w:id="0"/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Style w:val="af5"/>
        <w:tblW w:w="14541" w:type="dxa"/>
        <w:jc w:val="center"/>
        <w:tblInd w:w="0" w:type="dxa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C7CF6" w14:paraId="6ED9405D" w14:textId="7777777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C464C2" w14:textId="77777777" w:rsidR="00BC7CF6" w:rsidRDefault="0087079A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5A14B5" w14:textId="77777777" w:rsidR="00BC7CF6" w:rsidRDefault="0087079A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學習領域核心素養</w:t>
            </w:r>
          </w:p>
        </w:tc>
      </w:tr>
      <w:tr w:rsidR="00BC7CF6" w14:paraId="74FA1076" w14:textId="7777777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871D1C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A1身心素質與自我精進</w:t>
            </w:r>
          </w:p>
          <w:p w14:paraId="1D746F40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A2系統思考與解決問題</w:t>
            </w:r>
          </w:p>
          <w:p w14:paraId="16DCA6F2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A3規劃執行與創新應變</w:t>
            </w:r>
          </w:p>
          <w:p w14:paraId="29FD4A56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B1符號運用與溝通表達</w:t>
            </w:r>
          </w:p>
          <w:p w14:paraId="75199676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B2科技資訊與媒體素養</w:t>
            </w:r>
          </w:p>
          <w:p w14:paraId="71AE292C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B3藝術涵養與美感素養</w:t>
            </w:r>
          </w:p>
          <w:p w14:paraId="416E6403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C1道德實踐與公民意識</w:t>
            </w:r>
          </w:p>
          <w:p w14:paraId="42FF97A3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C2人際關係與團隊合作</w:t>
            </w:r>
          </w:p>
          <w:p w14:paraId="62692C2B" w14:textId="77777777" w:rsidR="00BC7CF6" w:rsidRDefault="0087079A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0534C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藝-J-A1：參與藝術活動，增進美感知能。</w:t>
            </w:r>
          </w:p>
          <w:p w14:paraId="0E18771C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藝-J-B1：應用藝術符號，以表達觀點與風格。</w:t>
            </w:r>
          </w:p>
          <w:p w14:paraId="5B9E213F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藝-J-B3：善用多元感官，探索理解藝術與生活的關聯，以展現美感意識。</w:t>
            </w:r>
          </w:p>
          <w:p w14:paraId="5C6E50F1" w14:textId="77777777" w:rsidR="00BC7CF6" w:rsidRDefault="0087079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藝-J-C2：透過藝術實踐，建立利他與合群的知能，培養團隊合作與溝通協調能力。</w:t>
            </w:r>
          </w:p>
          <w:p w14:paraId="0F240C57" w14:textId="77777777" w:rsidR="00BC7CF6" w:rsidRDefault="00BC7CF6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38567B2D" w14:textId="77777777" w:rsidR="00BC7CF6" w:rsidRDefault="0087079A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  <w:u w:val="single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※本課程計畫自編或改編之比例：</w:t>
      </w:r>
      <w:r>
        <w:rPr>
          <w:rFonts w:ascii="標楷體" w:eastAsia="標楷體" w:hAnsi="標楷體" w:cs="標楷體"/>
          <w:sz w:val="24"/>
          <w:szCs w:val="24"/>
        </w:rPr>
        <w:t>█</w:t>
      </w:r>
      <w:r>
        <w:rPr>
          <w:rFonts w:ascii="標楷體" w:eastAsia="標楷體" w:hAnsi="標楷體" w:cs="標楷體"/>
          <w:color w:val="000000"/>
          <w:sz w:val="22"/>
          <w:szCs w:val="22"/>
        </w:rPr>
        <w:t>25%（小幅度刪改）    □50%（架構進度不變，內容調整）    □75%（大幅度改編）    □100%（自編為主）</w:t>
      </w:r>
    </w:p>
    <w:p w14:paraId="68C02E02" w14:textId="77777777" w:rsidR="00BC7CF6" w:rsidRDefault="0087079A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四、課程架構：</w:t>
      </w:r>
    </w:p>
    <w:p w14:paraId="2FB1F990" w14:textId="77777777" w:rsidR="00BC7CF6" w:rsidRDefault="00BC7CF6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9BFE64C" w14:textId="77777777" w:rsidR="00BC7CF6" w:rsidRDefault="0087079A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p w14:paraId="31F2DB69" w14:textId="77777777" w:rsidR="00BC7CF6" w:rsidRDefault="0087079A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lastRenderedPageBreak/>
        <w:t>（一）</w:t>
      </w:r>
      <w:r>
        <w:rPr>
          <w:rFonts w:ascii="標楷體" w:eastAsia="標楷體" w:hAnsi="標楷體" w:cs="標楷體"/>
          <w:color w:val="000000"/>
          <w:sz w:val="24"/>
          <w:szCs w:val="24"/>
        </w:rPr>
        <w:t>本課程未實施跨領域或跨科目協同教學，無需另申請鐘點費。</w:t>
      </w:r>
    </w:p>
    <w:p w14:paraId="4CD810E7" w14:textId="77777777" w:rsidR="00BC7CF6" w:rsidRDefault="0087079A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（二）教師得於首週說明線上學習路徑（Google Classroom或其他媒介）及相關數位學習資源應用：</w:t>
      </w:r>
    </w:p>
    <w:p w14:paraId="180D4BE1" w14:textId="77777777" w:rsidR="00BC7CF6" w:rsidRDefault="0087079A">
      <w:pPr>
        <w:ind w:firstLine="0"/>
        <w:rPr>
          <w:rFonts w:ascii="標楷體" w:eastAsia="標楷體" w:hAnsi="標楷體" w:cs="標楷體"/>
          <w:sz w:val="24"/>
          <w:szCs w:val="24"/>
        </w:rPr>
      </w:pPr>
      <w:bookmarkStart w:id="1" w:name="_heading=h.30j0zll" w:colFirst="0" w:colLast="0"/>
      <w:bookmarkEnd w:id="1"/>
      <w:r>
        <w:rPr>
          <w:rFonts w:ascii="標楷體" w:eastAsia="標楷體" w:hAnsi="標楷體" w:cs="標楷體"/>
          <w:sz w:val="40"/>
          <w:szCs w:val="40"/>
        </w:rPr>
        <w:t xml:space="preserve">　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翰林行動大師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康軒雲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南一備課雲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學習吧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酷客雲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均一教育平臺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Cool英網　</w:t>
      </w:r>
      <w:r>
        <w:rPr>
          <w:rFonts w:ascii="標楷體" w:eastAsia="標楷體" w:hAnsi="標楷體" w:cs="標楷體"/>
          <w:b/>
          <w:sz w:val="24"/>
          <w:szCs w:val="24"/>
        </w:rPr>
        <w:t>■</w:t>
      </w:r>
      <w:r>
        <w:rPr>
          <w:rFonts w:ascii="標楷體" w:eastAsia="標楷體" w:hAnsi="標楷體" w:cs="標楷體"/>
          <w:sz w:val="24"/>
          <w:szCs w:val="24"/>
        </w:rPr>
        <w:t>其他：Google Classroom</w:t>
      </w:r>
    </w:p>
    <w:p w14:paraId="5124C809" w14:textId="77777777" w:rsidR="00BC7CF6" w:rsidRDefault="0087079A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（三）課程教學進度表</w:t>
      </w:r>
    </w:p>
    <w:tbl>
      <w:tblPr>
        <w:tblStyle w:val="af6"/>
        <w:tblW w:w="15078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6"/>
        <w:gridCol w:w="1862"/>
        <w:gridCol w:w="1843"/>
        <w:gridCol w:w="4677"/>
        <w:gridCol w:w="567"/>
        <w:gridCol w:w="1134"/>
        <w:gridCol w:w="1276"/>
        <w:gridCol w:w="1276"/>
        <w:gridCol w:w="1197"/>
      </w:tblGrid>
      <w:tr w:rsidR="00BC7CF6" w14:paraId="0A70BE91" w14:textId="77777777">
        <w:trPr>
          <w:trHeight w:val="278"/>
          <w:jc w:val="center"/>
        </w:trPr>
        <w:tc>
          <w:tcPr>
            <w:tcW w:w="12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ADE2F" w14:textId="77777777" w:rsidR="00BC7CF6" w:rsidRDefault="00870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教學期程</w:t>
            </w:r>
          </w:p>
        </w:tc>
        <w:tc>
          <w:tcPr>
            <w:tcW w:w="3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A6D8B" w14:textId="77777777" w:rsidR="00BC7CF6" w:rsidRDefault="00870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學習重點</w:t>
            </w:r>
          </w:p>
        </w:tc>
        <w:tc>
          <w:tcPr>
            <w:tcW w:w="4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D93761" w14:textId="77777777" w:rsidR="00BC7CF6" w:rsidRDefault="00870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2E3B75" w14:textId="77777777" w:rsidR="00BC7CF6" w:rsidRDefault="00870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ABF2B0" w14:textId="77777777" w:rsidR="00BC7CF6" w:rsidRDefault="00870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教學資源學習策略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8A1516" w14:textId="77777777" w:rsidR="00BC7CF6" w:rsidRDefault="00870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7F44F" w14:textId="77777777" w:rsidR="00BC7CF6" w:rsidRDefault="00870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融入議題</w:t>
            </w:r>
          </w:p>
        </w:tc>
        <w:tc>
          <w:tcPr>
            <w:tcW w:w="11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47CB4" w14:textId="77777777" w:rsidR="00BC7CF6" w:rsidRDefault="00870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備註</w:t>
            </w:r>
          </w:p>
        </w:tc>
      </w:tr>
      <w:tr w:rsidR="00BC7CF6" w14:paraId="3D684482" w14:textId="77777777">
        <w:trPr>
          <w:trHeight w:val="278"/>
          <w:jc w:val="center"/>
        </w:trPr>
        <w:tc>
          <w:tcPr>
            <w:tcW w:w="12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B647E" w14:textId="77777777" w:rsidR="00BC7CF6" w:rsidRDefault="00BC7C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B08DF" w14:textId="77777777" w:rsidR="00BC7CF6" w:rsidRDefault="0087079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學習內容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701758" w14:textId="77777777" w:rsidR="00BC7CF6" w:rsidRDefault="0087079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學習表現</w:t>
            </w:r>
          </w:p>
        </w:tc>
        <w:tc>
          <w:tcPr>
            <w:tcW w:w="4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3C7DFC" w14:textId="77777777" w:rsidR="00BC7CF6" w:rsidRDefault="00BC7C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B9FF6B" w14:textId="77777777" w:rsidR="00BC7CF6" w:rsidRDefault="00BC7C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8881AA" w14:textId="77777777" w:rsidR="00BC7CF6" w:rsidRDefault="00BC7C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E32FC6" w14:textId="77777777" w:rsidR="00BC7CF6" w:rsidRDefault="00BC7C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AC90AC" w14:textId="77777777" w:rsidR="00BC7CF6" w:rsidRDefault="00BC7C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71D34" w14:textId="77777777" w:rsidR="00BC7CF6" w:rsidRDefault="00BC7C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44B6D" w14:paraId="227892C2" w14:textId="77777777" w:rsidTr="001D12C3">
        <w:trPr>
          <w:trHeight w:val="2914"/>
          <w:jc w:val="center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9094A" w14:textId="77777777" w:rsidR="00244B6D" w:rsidRDefault="00244B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新細明體" w:eastAsia="新細明體" w:hAnsi="新細明體" w:cs="新細明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第1~5週</w:t>
            </w:r>
          </w:p>
          <w:p w14:paraId="2F864276" w14:textId="77777777" w:rsidR="00244B6D" w:rsidRDefault="00244B6D">
            <w:pPr>
              <w:jc w:val="center"/>
            </w:pPr>
          </w:p>
          <w:p w14:paraId="4CB075E5" w14:textId="77777777" w:rsidR="00244B6D" w:rsidRDefault="00244B6D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08/3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1</w:t>
            </w:r>
          </w:p>
          <w:p w14:paraId="28A7A18B" w14:textId="77777777" w:rsidR="00244B6D" w:rsidRDefault="00244B6D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09/0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-09/0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6</w:t>
            </w:r>
          </w:p>
          <w:p w14:paraId="41ED12AF" w14:textId="77777777" w:rsidR="00244B6D" w:rsidRDefault="00244B6D">
            <w:pPr>
              <w:ind w:firstLine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09/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09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-09/1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3</w:t>
            </w:r>
          </w:p>
          <w:p w14:paraId="3EF29E76" w14:textId="77777777" w:rsidR="00244B6D" w:rsidRDefault="00244B6D">
            <w:pPr>
              <w:ind w:firstLine="0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09/1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-09/2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0</w:t>
            </w:r>
          </w:p>
          <w:p w14:paraId="7CB5FB5E" w14:textId="77777777" w:rsidR="00244B6D" w:rsidRDefault="00244B6D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09/2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3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-09/2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7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93191" w14:textId="3FBF388F" w:rsidR="00244B6D" w:rsidRDefault="00244B6D">
            <w:pPr>
              <w:ind w:left="-94" w:right="22" w:firstLine="0"/>
              <w:rPr>
                <w:b/>
                <w:sz w:val="16"/>
                <w:szCs w:val="16"/>
              </w:rPr>
            </w:pPr>
          </w:p>
          <w:p w14:paraId="006F8197" w14:textId="77777777" w:rsidR="00244B6D" w:rsidRDefault="00244B6D">
            <w:pPr>
              <w:ind w:left="-94" w:right="22" w:firstLine="0"/>
              <w:rPr>
                <w:sz w:val="16"/>
                <w:szCs w:val="16"/>
              </w:rPr>
            </w:pPr>
            <w:sdt>
              <w:sdtPr>
                <w:tag w:val="goog_rdk_1"/>
                <w:id w:val="298579729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視E-Ⅳ-1:色彩理論、造形表現、符號意涵。</w:t>
                </w:r>
              </w:sdtContent>
            </w:sdt>
          </w:p>
          <w:p w14:paraId="50CB1F59" w14:textId="77777777" w:rsidR="00244B6D" w:rsidRDefault="00244B6D">
            <w:pPr>
              <w:ind w:left="-94" w:right="22" w:firstLine="0"/>
              <w:rPr>
                <w:sz w:val="16"/>
                <w:szCs w:val="16"/>
              </w:rPr>
            </w:pPr>
            <w:sdt>
              <w:sdtPr>
                <w:tag w:val="goog_rdk_2"/>
                <w:id w:val="-1436279154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視A-Ⅳ-1:藝術常識、藝術鑑賞方法。</w:t>
                </w:r>
              </w:sdtContent>
            </w:sdt>
          </w:p>
          <w:p w14:paraId="182BEC3B" w14:textId="263E9ACD" w:rsidR="00244B6D" w:rsidRDefault="00244B6D" w:rsidP="00244B6D">
            <w:pPr>
              <w:ind w:left="-94" w:right="22" w:firstLine="0"/>
              <w:rPr>
                <w:sz w:val="16"/>
                <w:szCs w:val="16"/>
              </w:rPr>
            </w:pPr>
            <w:sdt>
              <w:sdtPr>
                <w:tag w:val="goog_rdk_3"/>
                <w:id w:val="-2100477150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視P-Ⅳ-3:設計思考、生活美感。</w:t>
                </w:r>
              </w:sdtContent>
            </w:sdt>
            <w:sdt>
              <w:sdtPr>
                <w:tag w:val="goog_rdk_11"/>
                <w:id w:val="-1224214293"/>
              </w:sdtPr>
              <w:sdtContent/>
            </w:sdt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25D2F" w14:textId="77777777" w:rsidR="00244B6D" w:rsidRDefault="00244B6D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視1-Ⅳ-1:能使用構成要素和形式原理，表達情感與想法。</w:t>
            </w:r>
          </w:p>
          <w:p w14:paraId="146AD2A8" w14:textId="659F6E1A" w:rsidR="00244B6D" w:rsidRDefault="00244B6D">
            <w:pPr>
              <w:ind w:firstLine="0"/>
              <w:rPr>
                <w:rFonts w:ascii="新細明體" w:eastAsia="新細明體" w:hAnsi="新細明體" w:cs="新細明體" w:hint="eastAsia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視2-Ⅳ-1:能體驗藝術作品，並接受多元的觀點。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03106" w14:textId="77777777" w:rsidR="00244B6D" w:rsidRPr="00D12CFA" w:rsidRDefault="00244B6D">
            <w:pPr>
              <w:rPr>
                <w:b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b/>
                <w:sz w:val="16"/>
                <w:szCs w:val="16"/>
              </w:rPr>
              <w:t>視覺藝術：第一課探索視覺旅程</w:t>
            </w:r>
          </w:p>
          <w:p w14:paraId="2B05A3A6" w14:textId="77777777" w:rsidR="00244B6D" w:rsidRPr="00D12CFA" w:rsidRDefault="00244B6D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1.教師分別就圖片與提問與學生進行分享討論，並鼓勵學生多方列舉日常生活中的例子，以探討其美感形式要素。</w:t>
            </w:r>
          </w:p>
          <w:p w14:paraId="1263E36F" w14:textId="77777777" w:rsidR="00244B6D" w:rsidRPr="00D12CFA" w:rsidRDefault="00244B6D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2.教師介紹美的形式原理概念與圖例，引導同學就畫面美感呈現進行詮釋與討論。並說明除了單一美感形式的判別，日常生活中美的飾物更是包含數種不同的美感原理。</w:t>
            </w:r>
          </w:p>
          <w:p w14:paraId="1D18E1C8" w14:textId="77777777" w:rsidR="00244B6D" w:rsidRPr="00D12CFA" w:rsidRDefault="00244B6D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3.藝術作品解析：名畫中呈現的美感形式，作畫構圖與平衡，名畫之所以為名畫的美感要素解析。</w:t>
            </w:r>
          </w:p>
          <w:p w14:paraId="5E9A81EF" w14:textId="77777777" w:rsidR="00244B6D" w:rsidRPr="00D12CFA" w:rsidRDefault="00244B6D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4.教師引導學生針對瑞士藝術家烏爾蘇斯威爾利整理藝術之作品，討論其視覺美感形式要素與美的形式原理的運用方式。</w:t>
            </w:r>
          </w:p>
          <w:p w14:paraId="68778437" w14:textId="77777777" w:rsidR="00244B6D" w:rsidRPr="00D12CFA" w:rsidRDefault="00244B6D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5.美感形式中，韻律的呈現方式。</w:t>
            </w:r>
          </w:p>
          <w:p w14:paraId="4C181C61" w14:textId="77777777" w:rsidR="00244B6D" w:rsidRPr="00D12CFA" w:rsidRDefault="00244B6D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6.以線條表現韻律的美感(實作)</w:t>
            </w:r>
          </w:p>
          <w:p w14:paraId="54058C61" w14:textId="77777777" w:rsidR="00244B6D" w:rsidRPr="00D12CFA" w:rsidRDefault="00244B6D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7.引導學生說明創作內容的主題與構想，並進一步說明如何用線條表現韻律及考量的細節。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E74897" w14:textId="77777777" w:rsidR="00244B6D" w:rsidRPr="00D12CFA" w:rsidRDefault="00244B6D">
            <w:pPr>
              <w:ind w:left="57" w:right="57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D8C384" w14:textId="77777777" w:rsidR="00244B6D" w:rsidRPr="00D12CFA" w:rsidRDefault="00244B6D">
            <w:pPr>
              <w:ind w:right="57"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電腦、教學簡報、投影設備、影音音響設備。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D15FC4" w14:textId="77777777" w:rsidR="00244B6D" w:rsidRPr="00D12CFA" w:rsidRDefault="00244B6D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1.討論及互動</w:t>
            </w:r>
          </w:p>
          <w:p w14:paraId="5353C09D" w14:textId="77777777" w:rsidR="00244B6D" w:rsidRPr="00D12CFA" w:rsidRDefault="00244B6D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2.實作評量</w:t>
            </w:r>
          </w:p>
          <w:p w14:paraId="4F111BC7" w14:textId="77777777" w:rsidR="00244B6D" w:rsidRPr="00D12CFA" w:rsidRDefault="00244B6D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3.出缺席記錄</w:t>
            </w:r>
          </w:p>
          <w:p w14:paraId="5E638BD7" w14:textId="77777777" w:rsidR="00244B6D" w:rsidRPr="00D12CFA" w:rsidRDefault="00244B6D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4.發表</w:t>
            </w:r>
          </w:p>
          <w:p w14:paraId="2BF89C2F" w14:textId="77777777" w:rsidR="00244B6D" w:rsidRPr="00D12CFA" w:rsidRDefault="00244B6D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5.課堂表現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8C922F" w14:textId="77777777" w:rsidR="00244B6D" w:rsidRPr="00D12CFA" w:rsidRDefault="00244B6D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247F1" w14:textId="20C325C0" w:rsidR="00244B6D" w:rsidRPr="00D12CFA" w:rsidRDefault="00244B6D">
            <w:pPr>
              <w:ind w:hanging="7"/>
              <w:jc w:val="left"/>
              <w:rPr>
                <w:rFonts w:asciiTheme="minorEastAsia" w:hAnsiTheme="minorEastAsia" w:cs="標楷體"/>
                <w:sz w:val="18"/>
                <w:szCs w:val="18"/>
              </w:rPr>
            </w:pPr>
            <w:r w:rsidRPr="00D12CFA">
              <w:rPr>
                <w:rFonts w:asciiTheme="minorEastAsia" w:hAnsiTheme="minorEastAsia" w:cs="標楷體" w:hint="eastAsia"/>
                <w:sz w:val="18"/>
                <w:szCs w:val="18"/>
              </w:rPr>
              <w:t>08/30開學</w:t>
            </w:r>
          </w:p>
          <w:p w14:paraId="798C02F3" w14:textId="06617DD2" w:rsidR="00244B6D" w:rsidRPr="00D12CFA" w:rsidRDefault="00244B6D">
            <w:pPr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D12CFA">
              <w:rPr>
                <w:rFonts w:asciiTheme="minorEastAsia" w:hAnsiTheme="minorEastAsia" w:cs="標楷體" w:hint="eastAsia"/>
                <w:sz w:val="18"/>
                <w:szCs w:val="24"/>
              </w:rPr>
              <w:t>09/17中秋節</w:t>
            </w:r>
          </w:p>
          <w:p w14:paraId="15275F1D" w14:textId="3D7D1BFF" w:rsidR="00244B6D" w:rsidRPr="00D12CFA" w:rsidRDefault="00244B6D" w:rsidP="00700D32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44B6D" w14:paraId="6F9BC033" w14:textId="77777777" w:rsidTr="000F018D">
        <w:trPr>
          <w:trHeight w:val="2914"/>
          <w:jc w:val="center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D0AAE" w14:textId="77777777" w:rsidR="00244B6D" w:rsidRDefault="00244B6D" w:rsidP="00700D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第6-10週</w:t>
            </w:r>
          </w:p>
          <w:p w14:paraId="114F726E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09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/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30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-10/0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4</w:t>
            </w:r>
          </w:p>
          <w:p w14:paraId="2FE5A8CC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10/0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-10/1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1</w:t>
            </w:r>
          </w:p>
          <w:p w14:paraId="188974DA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10/1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4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-10/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18</w:t>
            </w:r>
          </w:p>
          <w:p w14:paraId="6C548165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10/2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-10/2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5</w:t>
            </w:r>
          </w:p>
          <w:p w14:paraId="00F4F45C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10/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28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-11/0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1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FB563" w14:textId="77777777" w:rsidR="00244B6D" w:rsidRDefault="00244B6D" w:rsidP="00700D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4"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視E-Ⅳ-1:色彩理論、造形表現、符號意涵。</w:t>
            </w:r>
          </w:p>
          <w:p w14:paraId="5AFE5933" w14:textId="77777777" w:rsidR="00244B6D" w:rsidRDefault="00244B6D" w:rsidP="00700D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4"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視E-Ⅳ-2:平面、立體及複合媒材的表現技法。</w:t>
            </w:r>
          </w:p>
          <w:p w14:paraId="5EA6F84B" w14:textId="4299ACD3" w:rsidR="00244B6D" w:rsidRDefault="00244B6D" w:rsidP="00244B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4" w:firstLine="0"/>
              <w:rPr>
                <w:rFonts w:ascii="新細明體" w:eastAsia="新細明體" w:hAnsi="新細明體" w:cs="新細明體" w:hint="eastAsia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視A-Ⅳ-1:藝術常識、藝術鑑賞方法。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934358" w14:textId="77777777" w:rsidR="00244B6D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視1-Ⅳ-1:能使用構成要素和形式原理，表達情感與想法。</w:t>
            </w:r>
          </w:p>
          <w:p w14:paraId="1D8B5DE3" w14:textId="77777777" w:rsidR="00244B6D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視1-Ⅳ-2:能使用多元媒材與技法，表現個人或社群的觀點。</w:t>
            </w:r>
          </w:p>
          <w:p w14:paraId="51F6E8DC" w14:textId="536A376E" w:rsidR="00244B6D" w:rsidRDefault="00244B6D" w:rsidP="00700D32">
            <w:pPr>
              <w:ind w:firstLine="0"/>
              <w:rPr>
                <w:rFonts w:ascii="新細明體" w:eastAsia="新細明體" w:hAnsi="新細明體" w:cs="新細明體" w:hint="eastAsia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視2-Ⅳ-1:能體驗藝術作品，並接受多元的觀點。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02E25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b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b/>
                <w:sz w:val="16"/>
                <w:szCs w:val="16"/>
              </w:rPr>
              <w:t>視覺藝術：第二課畫出我的日常</w:t>
            </w:r>
          </w:p>
          <w:p w14:paraId="0706FC57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1.課本內容教學：取景框與構圖。說明使用取景框觀察實景的方式：將取景框放在眼睛和實景中間，保持垂直，並且試著用單眼觀看。作品賞析：林之助〈吉祥〉水平構圖、施並錫〈檳榔山水(C)〉垂直構圖、S形構圖、郭柏川〈石榴(四)〉圓形構圖等。胡以誠〈紫荊雙雀〉方框裡的圓形畫、米開朗基羅〈聖家族〉圓形畫框、劉國松〈不朽的月亮〉十字形畫框。</w:t>
            </w:r>
          </w:p>
          <w:p w14:paraId="320B403E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2.課本內容教學及實作：素描基本練習。明暗調子，以及光源、物體、影子的關係。說明筆法的運用，除了可以讓物體產生立體感，更可以強化物體形態，也可以表現物體表現紋理與質感。實作作業：超基本素描練習。</w:t>
            </w:r>
          </w:p>
          <w:p w14:paraId="74AC4B8F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3.課本內容教學及實作：視點及透視法。不同視點的表現：謝明錩〈向陽〉、〈斑駁之美〉、林玉葉〈清香〉。說明表現空間遠近的方法。實作作業：一點透視、兩點透視及多點透視練習。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DBA044" w14:textId="77777777" w:rsidR="00244B6D" w:rsidRPr="00D12CFA" w:rsidRDefault="00244B6D" w:rsidP="00700D32">
            <w:pPr>
              <w:ind w:left="57" w:right="57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A01928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電腦、教學簡報、投影設備、影音音響設備。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F2062D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1.討論及互動</w:t>
            </w:r>
          </w:p>
          <w:p w14:paraId="0BE39C61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2.實作評量</w:t>
            </w:r>
          </w:p>
          <w:p w14:paraId="35F2F946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3.出缺席記錄</w:t>
            </w:r>
          </w:p>
          <w:p w14:paraId="4551C992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4.課堂表現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AEC964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732CA" w14:textId="4627FB5B" w:rsidR="00244B6D" w:rsidRPr="00D12CFA" w:rsidRDefault="00244B6D" w:rsidP="00700D32">
            <w:pPr>
              <w:ind w:firstLine="0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D12CFA">
              <w:rPr>
                <w:rFonts w:asciiTheme="minorEastAsia" w:hAnsiTheme="minorEastAsia" w:cs="標楷體" w:hint="eastAsia"/>
                <w:sz w:val="18"/>
                <w:szCs w:val="24"/>
              </w:rPr>
              <w:t>10/10國慶日</w:t>
            </w:r>
          </w:p>
          <w:p w14:paraId="41F79C12" w14:textId="77777777" w:rsidR="00244B6D" w:rsidRPr="00D12CFA" w:rsidRDefault="00244B6D" w:rsidP="00611A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D12CFA">
              <w:rPr>
                <w:rFonts w:asciiTheme="minorEastAsia" w:hAnsiTheme="minorEastAsia" w:cs="標楷體" w:hint="eastAsia"/>
                <w:sz w:val="18"/>
                <w:szCs w:val="24"/>
              </w:rPr>
              <w:t>10/16-10/17</w:t>
            </w:r>
          </w:p>
          <w:p w14:paraId="06E2B2F2" w14:textId="05529225" w:rsidR="00244B6D" w:rsidRPr="00D12CFA" w:rsidRDefault="00244B6D" w:rsidP="00611AE2">
            <w:pPr>
              <w:ind w:firstLine="0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D12CFA">
              <w:rPr>
                <w:rFonts w:asciiTheme="minorEastAsia" w:hAnsiTheme="minorEastAsia" w:cs="標楷體" w:hint="eastAsia"/>
                <w:sz w:val="18"/>
                <w:szCs w:val="24"/>
              </w:rPr>
              <w:t>第一次定期考查</w:t>
            </w:r>
          </w:p>
          <w:p w14:paraId="4BBD403A" w14:textId="77777777" w:rsidR="00244B6D" w:rsidRPr="00D12CFA" w:rsidRDefault="00244B6D" w:rsidP="00611AE2">
            <w:pPr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370255A1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b/>
                <w:sz w:val="16"/>
                <w:szCs w:val="16"/>
              </w:rPr>
            </w:pPr>
          </w:p>
        </w:tc>
      </w:tr>
      <w:tr w:rsidR="00244B6D" w14:paraId="08BCCD4B" w14:textId="77777777" w:rsidTr="003444E8">
        <w:trPr>
          <w:trHeight w:val="11031"/>
          <w:jc w:val="center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E125B" w14:textId="77777777" w:rsidR="00244B6D" w:rsidRDefault="00244B6D" w:rsidP="00700D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lastRenderedPageBreak/>
              <w:t>第11-15週</w:t>
            </w:r>
          </w:p>
          <w:p w14:paraId="3633149C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11/0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4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-11/0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8</w:t>
            </w:r>
          </w:p>
          <w:p w14:paraId="60AA7F8F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11/1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-11/1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5</w:t>
            </w:r>
          </w:p>
          <w:p w14:paraId="07EC7774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11/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18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-11/2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2</w:t>
            </w:r>
          </w:p>
          <w:p w14:paraId="15AF6334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11/2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5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/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29</w:t>
            </w:r>
          </w:p>
          <w:p w14:paraId="047D6F00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12/0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-12/0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6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CF0F9" w14:textId="77777777" w:rsidR="00244B6D" w:rsidRDefault="00244B6D" w:rsidP="00700D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視E-Ⅳ-1:色彩理論、造形表現、符號意涵。</w:t>
            </w:r>
          </w:p>
          <w:p w14:paraId="7C755533" w14:textId="77777777" w:rsidR="00244B6D" w:rsidRDefault="00244B6D" w:rsidP="00700D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4"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視E-Ⅳ-2:平面、立體及複合媒材的表現技法。</w:t>
            </w:r>
          </w:p>
          <w:p w14:paraId="3C527013" w14:textId="77777777" w:rsidR="00244B6D" w:rsidRDefault="00244B6D" w:rsidP="00700D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4"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視A-Ⅳ-1:藝術常識、藝術鑑賞方法。</w:t>
            </w:r>
          </w:p>
          <w:p w14:paraId="76769651" w14:textId="0AE74DF4" w:rsidR="00244B6D" w:rsidRDefault="00244B6D" w:rsidP="00244B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4" w:firstLine="0"/>
              <w:rPr>
                <w:rFonts w:ascii="新細明體" w:eastAsia="新細明體" w:hAnsi="新細明體" w:cs="新細明體" w:hint="eastAsia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視P-Ⅳ-3:設計思考、生活美感。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0FA1A" w14:textId="77777777" w:rsidR="00244B6D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視1-Ⅳ-1:能使用構成要素和形式原理，表達情感與想法。</w:t>
            </w:r>
          </w:p>
          <w:p w14:paraId="4E677257" w14:textId="77777777" w:rsidR="00244B6D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視1-Ⅳ-2:能使用多元媒材與技法，表現個人或社群的觀點。</w:t>
            </w:r>
          </w:p>
          <w:p w14:paraId="719A449A" w14:textId="77777777" w:rsidR="00244B6D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視2-Ⅳ-1:能體驗藝術作品，並接受多元的觀點。</w:t>
            </w:r>
          </w:p>
          <w:p w14:paraId="75921A79" w14:textId="55F25CA2" w:rsidR="00244B6D" w:rsidRDefault="00244B6D" w:rsidP="00244B6D">
            <w:pPr>
              <w:ind w:firstLine="0"/>
              <w:rPr>
                <w:rFonts w:ascii="新細明體" w:eastAsia="新細明體" w:hAnsi="新細明體" w:cs="新細明體" w:hint="eastAsia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視3-Ⅳ-3:能應用設計思考及藝術知能，因應生活情境尋求解決方案。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0E9DAE" w14:textId="77777777" w:rsidR="00244B6D" w:rsidRPr="00D12CFA" w:rsidRDefault="00244B6D" w:rsidP="00700D32">
            <w:pPr>
              <w:ind w:firstLine="0"/>
              <w:rPr>
                <w:b/>
                <w:sz w:val="16"/>
                <w:szCs w:val="16"/>
              </w:rPr>
            </w:pPr>
            <w:sdt>
              <w:sdtPr>
                <w:tag w:val="goog_rdk_39"/>
                <w:id w:val="1551653391"/>
              </w:sdtPr>
              <w:sdtContent>
                <w:r w:rsidRPr="00D12CFA">
                  <w:rPr>
                    <w:rFonts w:ascii="Gungsuh" w:eastAsia="Gungsuh" w:hAnsi="Gungsuh" w:cs="Gungsuh"/>
                    <w:b/>
                    <w:sz w:val="16"/>
                    <w:szCs w:val="16"/>
                  </w:rPr>
                  <w:t>視覺藝術：第三課色彩百變Show</w:t>
                </w:r>
              </w:sdtContent>
            </w:sdt>
          </w:p>
          <w:p w14:paraId="28C3CA4B" w14:textId="77777777" w:rsidR="00244B6D" w:rsidRPr="00D12CFA" w:rsidRDefault="00244B6D" w:rsidP="00700D32">
            <w:pPr>
              <w:ind w:firstLine="0"/>
              <w:rPr>
                <w:sz w:val="16"/>
                <w:szCs w:val="16"/>
              </w:rPr>
            </w:pPr>
            <w:sdt>
              <w:sdtPr>
                <w:tag w:val="goog_rdk_40"/>
                <w:id w:val="1024898583"/>
              </w:sdtPr>
              <w:sdtContent>
                <w:r w:rsidRPr="00D12CFA">
                  <w:rPr>
                    <w:rFonts w:ascii="Gungsuh" w:eastAsia="Gungsuh" w:hAnsi="Gungsuh" w:cs="Gungsuh"/>
                    <w:sz w:val="16"/>
                    <w:szCs w:val="16"/>
                  </w:rPr>
                  <w:t>1.自製簡報檔，以講述法及討論法說明色彩學、探討色彩的感覺與機能。</w:t>
                </w:r>
              </w:sdtContent>
            </w:sdt>
          </w:p>
          <w:p w14:paraId="7A346DEB" w14:textId="77777777" w:rsidR="00244B6D" w:rsidRPr="00D12CFA" w:rsidRDefault="00244B6D" w:rsidP="00700D32">
            <w:pPr>
              <w:ind w:firstLine="0"/>
              <w:rPr>
                <w:sz w:val="16"/>
                <w:szCs w:val="16"/>
              </w:rPr>
            </w:pPr>
            <w:sdt>
              <w:sdtPr>
                <w:tag w:val="goog_rdk_41"/>
                <w:id w:val="-438524066"/>
              </w:sdtPr>
              <w:sdtContent>
                <w:r w:rsidRPr="00D12CFA">
                  <w:rPr>
                    <w:rFonts w:ascii="Gungsuh" w:eastAsia="Gungsuh" w:hAnsi="Gungsuh" w:cs="Gungsuh"/>
                    <w:sz w:val="16"/>
                    <w:szCs w:val="16"/>
                  </w:rPr>
                  <w:t>2.「色彩與文化」分組討論，介紹課本色彩成為時代風格或文化的代表性案例，發表其他「色彩與文化」的案例與背後的意義。</w:t>
                </w:r>
              </w:sdtContent>
            </w:sdt>
          </w:p>
          <w:p w14:paraId="4869D16F" w14:textId="77777777" w:rsidR="00244B6D" w:rsidRPr="00D12CFA" w:rsidRDefault="00244B6D" w:rsidP="00700D32">
            <w:pPr>
              <w:ind w:firstLine="0"/>
              <w:rPr>
                <w:sz w:val="16"/>
                <w:szCs w:val="16"/>
              </w:rPr>
            </w:pPr>
            <w:sdt>
              <w:sdtPr>
                <w:tag w:val="goog_rdk_42"/>
                <w:id w:val="300199511"/>
              </w:sdtPr>
              <w:sdtContent>
                <w:r w:rsidRPr="00D12CFA">
                  <w:rPr>
                    <w:rFonts w:ascii="Gungsuh" w:eastAsia="Gungsuh" w:hAnsi="Gungsuh" w:cs="Gungsuh"/>
                    <w:sz w:val="16"/>
                    <w:szCs w:val="16"/>
                  </w:rPr>
                  <w:t>3.認識「色彩與藝術」，介紹藝術家作品，視學生學習情況與課程進度實況，教師可斟酌增加教學舉例，引導學生欣賞，同時帶入鑑賞的概念，從色彩所營造的意境、氛圍與代表意義等面向，建構學生基本的色彩賞析觀念。</w:t>
                </w:r>
              </w:sdtContent>
            </w:sdt>
          </w:p>
          <w:p w14:paraId="1E9477B4" w14:textId="77777777" w:rsidR="00244B6D" w:rsidRPr="00D12CFA" w:rsidRDefault="00244B6D" w:rsidP="00700D32">
            <w:pPr>
              <w:ind w:firstLine="0"/>
              <w:rPr>
                <w:sz w:val="16"/>
                <w:szCs w:val="16"/>
              </w:rPr>
            </w:pPr>
            <w:sdt>
              <w:sdtPr>
                <w:tag w:val="goog_rdk_43"/>
                <w:id w:val="-1368129121"/>
              </w:sdtPr>
              <w:sdtContent>
                <w:r w:rsidRPr="00D12CFA">
                  <w:rPr>
                    <w:rFonts w:ascii="Gungsuh" w:eastAsia="Gungsuh" w:hAnsi="Gungsuh" w:cs="Gungsuh"/>
                    <w:sz w:val="16"/>
                    <w:szCs w:val="16"/>
                  </w:rPr>
                  <w:t>4.介紹水彩相關用具及材料，並於教學現場示範各種水彩調色技法，讓學生了解水彩的特性與可能達到的效果。</w:t>
                </w:r>
              </w:sdtContent>
            </w:sdt>
          </w:p>
          <w:p w14:paraId="40C0E8D7" w14:textId="77777777" w:rsidR="00244B6D" w:rsidRPr="00D12CFA" w:rsidRDefault="00244B6D" w:rsidP="00700D32">
            <w:pPr>
              <w:ind w:firstLine="0"/>
              <w:rPr>
                <w:sz w:val="16"/>
                <w:szCs w:val="16"/>
              </w:rPr>
            </w:pPr>
            <w:sdt>
              <w:sdtPr>
                <w:tag w:val="goog_rdk_44"/>
                <w:id w:val="-2002802402"/>
              </w:sdtPr>
              <w:sdtContent>
                <w:r w:rsidRPr="00D12CFA">
                  <w:rPr>
                    <w:rFonts w:ascii="Gungsuh" w:eastAsia="Gungsuh" w:hAnsi="Gungsuh" w:cs="Gungsuh"/>
                    <w:sz w:val="16"/>
                    <w:szCs w:val="16"/>
                  </w:rPr>
                  <w:t>5.教師指導材料、工具正確使用方法，示範並提醒學生水彩畫混色的重點與注意事項。</w:t>
                </w:r>
              </w:sdtContent>
            </w:sdt>
          </w:p>
          <w:p w14:paraId="43B15FA4" w14:textId="77777777" w:rsidR="00244B6D" w:rsidRPr="00D12CFA" w:rsidRDefault="00244B6D" w:rsidP="00700D32">
            <w:pPr>
              <w:ind w:firstLine="0"/>
              <w:rPr>
                <w:sz w:val="16"/>
                <w:szCs w:val="16"/>
              </w:rPr>
            </w:pPr>
            <w:sdt>
              <w:sdtPr>
                <w:tag w:val="goog_rdk_45"/>
                <w:id w:val="879136814"/>
              </w:sdtPr>
              <w:sdtContent>
                <w:r w:rsidRPr="00D12CFA">
                  <w:rPr>
                    <w:rFonts w:ascii="Gungsuh" w:eastAsia="Gungsuh" w:hAnsi="Gungsuh" w:cs="Gungsuh"/>
                    <w:sz w:val="16"/>
                    <w:szCs w:val="16"/>
                  </w:rPr>
                  <w:t>6.練習水彩調色時，教師可多提醒學生將本單元前面所學之色彩的相關概念，如對比色、類似色、色彩三要素、色彩的感覺等，運用在此活動中的配色練習及混色原理。</w:t>
                </w:r>
              </w:sdtContent>
            </w:sdt>
          </w:p>
          <w:p w14:paraId="06AEE0C3" w14:textId="77777777" w:rsidR="00244B6D" w:rsidRPr="00D12CFA" w:rsidRDefault="00244B6D" w:rsidP="00700D32">
            <w:pPr>
              <w:ind w:firstLine="0"/>
              <w:rPr>
                <w:sz w:val="16"/>
                <w:szCs w:val="16"/>
              </w:rPr>
            </w:pPr>
            <w:sdt>
              <w:sdtPr>
                <w:tag w:val="goog_rdk_46"/>
                <w:id w:val="-1747640789"/>
              </w:sdtPr>
              <w:sdtContent>
                <w:r w:rsidRPr="00D12CFA">
                  <w:rPr>
                    <w:rFonts w:ascii="Gungsuh" w:eastAsia="Gungsuh" w:hAnsi="Gungsuh" w:cs="Gungsuh"/>
                    <w:sz w:val="16"/>
                    <w:szCs w:val="16"/>
                  </w:rPr>
                  <w:t>7.色彩十二色相環調色及上色練習。</w:t>
                </w:r>
              </w:sdtContent>
            </w:sdt>
          </w:p>
          <w:p w14:paraId="7DF14592" w14:textId="77777777" w:rsidR="00244B6D" w:rsidRPr="00D12CFA" w:rsidRDefault="00244B6D" w:rsidP="00700D32">
            <w:pPr>
              <w:ind w:firstLine="0"/>
              <w:rPr>
                <w:sz w:val="16"/>
                <w:szCs w:val="16"/>
              </w:rPr>
            </w:pPr>
            <w:sdt>
              <w:sdtPr>
                <w:tag w:val="goog_rdk_47"/>
                <w:id w:val="-1682899820"/>
              </w:sdtPr>
              <w:sdtContent>
                <w:r w:rsidRPr="00D12CFA">
                  <w:rPr>
                    <w:rFonts w:ascii="Gungsuh" w:eastAsia="Gungsuh" w:hAnsi="Gungsuh" w:cs="Gungsuh"/>
                    <w:sz w:val="16"/>
                    <w:szCs w:val="16"/>
                  </w:rPr>
                  <w:t>8.色彩學紙筆認知測驗。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06DCBD" w14:textId="77777777" w:rsidR="00244B6D" w:rsidRPr="00D12CFA" w:rsidRDefault="00244B6D" w:rsidP="00700D32">
            <w:pPr>
              <w:ind w:left="57" w:right="57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F0B50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電腦、教學簡報、影片、投影設備、影音音響設備、水彩工具、紙張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71CEEF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1.討論及互動</w:t>
            </w:r>
          </w:p>
          <w:p w14:paraId="7E1C7C9D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2.實作評量</w:t>
            </w:r>
          </w:p>
          <w:p w14:paraId="25E5926A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3.出缺席記錄</w:t>
            </w:r>
          </w:p>
          <w:p w14:paraId="732EBE40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4.認知測驗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45A3F8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DC772E5" w14:textId="77777777" w:rsidR="00244B6D" w:rsidRPr="00D12CFA" w:rsidRDefault="00244B6D" w:rsidP="00700D32">
            <w:pPr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D12CFA">
              <w:rPr>
                <w:rFonts w:asciiTheme="minorEastAsia" w:hAnsiTheme="minorEastAsia" w:cs="標楷體" w:hint="eastAsia"/>
                <w:sz w:val="18"/>
                <w:szCs w:val="24"/>
              </w:rPr>
              <w:t>11/11校慶補假</w:t>
            </w:r>
          </w:p>
          <w:p w14:paraId="578F8824" w14:textId="77777777" w:rsidR="00244B6D" w:rsidRPr="00D12CFA" w:rsidRDefault="00244B6D" w:rsidP="00611A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D12CFA">
              <w:rPr>
                <w:rFonts w:asciiTheme="minorEastAsia" w:hAnsiTheme="minorEastAsia" w:cs="標楷體" w:hint="eastAsia"/>
                <w:sz w:val="18"/>
                <w:szCs w:val="24"/>
              </w:rPr>
              <w:t>12/04-12/05</w:t>
            </w:r>
          </w:p>
          <w:p w14:paraId="0D416D58" w14:textId="77777777" w:rsidR="00244B6D" w:rsidRPr="00D12CFA" w:rsidRDefault="00244B6D" w:rsidP="00611AE2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D12CFA">
              <w:rPr>
                <w:rFonts w:asciiTheme="minorEastAsia" w:hAnsiTheme="minorEastAsia" w:cs="標楷體" w:hint="eastAsia"/>
                <w:sz w:val="18"/>
                <w:szCs w:val="24"/>
              </w:rPr>
              <w:t>第二次定期考查</w:t>
            </w:r>
          </w:p>
          <w:p w14:paraId="3E456EEA" w14:textId="220C763A" w:rsidR="00244B6D" w:rsidRPr="00D12CFA" w:rsidRDefault="00244B6D" w:rsidP="00244B6D">
            <w:pPr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sdt>
              <w:sdtPr>
                <w:tag w:val="goog_rdk_51"/>
                <w:id w:val="-844012789"/>
                <w:showingPlcHdr/>
              </w:sdtPr>
              <w:sdtContent>
                <w:r>
                  <w:t xml:space="preserve">     </w:t>
                </w:r>
              </w:sdtContent>
            </w:sdt>
            <w:sdt>
              <w:sdtPr>
                <w:tag w:val="goog_rdk_53"/>
                <w:id w:val="1545177981"/>
              </w:sdtPr>
              <w:sdtContent/>
            </w:sdt>
          </w:p>
        </w:tc>
      </w:tr>
      <w:tr w:rsidR="00244B6D" w14:paraId="2349545E" w14:textId="77777777" w:rsidTr="00C7449E">
        <w:trPr>
          <w:trHeight w:val="3122"/>
          <w:jc w:val="center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23618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lastRenderedPageBreak/>
              <w:t>第16-2</w:t>
            </w: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週</w:t>
            </w:r>
          </w:p>
          <w:p w14:paraId="0BC1EBFF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12/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09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-12/1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3</w:t>
            </w:r>
          </w:p>
          <w:p w14:paraId="29874EBC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12/1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-12/2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0</w:t>
            </w:r>
          </w:p>
          <w:p w14:paraId="46E44582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12/2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3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-12/2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7</w:t>
            </w:r>
          </w:p>
          <w:p w14:paraId="3E4B6372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12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/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30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-01/0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3</w:t>
            </w:r>
          </w:p>
          <w:p w14:paraId="6D32D05F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01/0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-01/1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0</w:t>
            </w:r>
          </w:p>
          <w:p w14:paraId="5170C30C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01/1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3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-01/1</w:t>
            </w: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7</w:t>
            </w:r>
          </w:p>
          <w:p w14:paraId="6DF78AFC" w14:textId="77777777" w:rsidR="00244B6D" w:rsidRDefault="00244B6D" w:rsidP="00700D3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01/20-01/21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BC767" w14:textId="77777777" w:rsidR="00244B6D" w:rsidRDefault="00244B6D" w:rsidP="00700D32">
            <w:pPr>
              <w:rPr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b/>
                <w:sz w:val="16"/>
                <w:szCs w:val="16"/>
              </w:rPr>
              <w:t>視覺藝術：</w:t>
            </w:r>
          </w:p>
          <w:p w14:paraId="0F3D9CF4" w14:textId="77777777" w:rsidR="00244B6D" w:rsidRDefault="00244B6D" w:rsidP="00700D32">
            <w:pPr>
              <w:ind w:firstLine="0"/>
              <w:rPr>
                <w:sz w:val="16"/>
                <w:szCs w:val="16"/>
              </w:rPr>
            </w:pPr>
            <w:sdt>
              <w:sdtPr>
                <w:tag w:val="goog_rdk_54"/>
                <w:id w:val="-1540124663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視E-Ⅳ-1:色彩理論、造形表現、符號意涵。</w:t>
                </w:r>
              </w:sdtContent>
            </w:sdt>
          </w:p>
          <w:p w14:paraId="49BAEAA5" w14:textId="77777777" w:rsidR="00244B6D" w:rsidRDefault="00244B6D" w:rsidP="00700D32">
            <w:pPr>
              <w:ind w:firstLine="0"/>
              <w:rPr>
                <w:sz w:val="16"/>
                <w:szCs w:val="16"/>
              </w:rPr>
            </w:pPr>
            <w:sdt>
              <w:sdtPr>
                <w:tag w:val="goog_rdk_55"/>
                <w:id w:val="162214567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視A-Ⅳ-1:藝術常識、藝術鑑賞方法。</w:t>
                </w:r>
              </w:sdtContent>
            </w:sdt>
          </w:p>
          <w:p w14:paraId="26F914EC" w14:textId="7223657B" w:rsidR="00244B6D" w:rsidRPr="00244B6D" w:rsidRDefault="00244B6D" w:rsidP="00244B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hint="eastAsia"/>
                <w:sz w:val="16"/>
                <w:szCs w:val="16"/>
              </w:rPr>
            </w:pPr>
            <w:sdt>
              <w:sdtPr>
                <w:tag w:val="goog_rdk_56"/>
                <w:id w:val="1945799521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視P-Ⅳ-4:視覺藝術相關工作的特性與種類。</w:t>
                </w:r>
              </w:sdtContent>
            </w:sdt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A46326" w14:textId="77777777" w:rsidR="00244B6D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b/>
                <w:sz w:val="16"/>
                <w:szCs w:val="16"/>
              </w:rPr>
              <w:t>視覺藝術：</w:t>
            </w:r>
          </w:p>
          <w:p w14:paraId="097C723D" w14:textId="77777777" w:rsidR="00244B6D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視2-Ⅳ-1:能體驗藝術作品，並接受多元的觀點。</w:t>
            </w:r>
          </w:p>
          <w:p w14:paraId="063741F1" w14:textId="77777777" w:rsidR="00244B6D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視2-Ⅳ-3:能理解藝術產物的功能與價值，以拓展多元視野。</w:t>
            </w:r>
          </w:p>
          <w:p w14:paraId="10E95B5F" w14:textId="77777777" w:rsidR="00244B6D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視3-Ⅳ-1:能透過多元藝文活動的參與，培養對在地藝文環境的關注態度。</w:t>
            </w:r>
          </w:p>
          <w:p w14:paraId="6363146A" w14:textId="77777777" w:rsidR="00244B6D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視3-Ⅳ-2:能規劃或報導藝術活動，展現對自然環境與社會議題的關懷。</w:t>
            </w:r>
          </w:p>
          <w:p w14:paraId="6B131C98" w14:textId="77777777" w:rsidR="00244B6D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  <w:p w14:paraId="36FEB0E4" w14:textId="67CFCA40" w:rsidR="00244B6D" w:rsidRDefault="00244B6D" w:rsidP="00244B6D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sdt>
              <w:sdtPr>
                <w:tag w:val="goog_rdk_66"/>
                <w:id w:val="325715144"/>
                <w:showingPlcHdr/>
              </w:sdtPr>
              <w:sdtContent>
                <w:r>
                  <w:t xml:space="preserve">     </w:t>
                </w:r>
              </w:sdtContent>
            </w:sdt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4E169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b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b/>
                <w:sz w:val="16"/>
                <w:szCs w:val="16"/>
              </w:rPr>
              <w:t>視覺藝術：第四課漫遊「藝」境</w:t>
            </w:r>
          </w:p>
          <w:p w14:paraId="78D85707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1.介紹藝文展演場域的種類與舞台的類型。</w:t>
            </w:r>
          </w:p>
          <w:p w14:paraId="1E8F983D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2.讓學生說說看自己生活的經驗裡，附近有什麼展演的場域，是否曾經參觀過表演。</w:t>
            </w:r>
          </w:p>
          <w:p w14:paraId="05D016D5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3.介紹新北市美術館及鶯歌陶瓷博物館。</w:t>
            </w:r>
          </w:p>
          <w:p w14:paraId="1B08A579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4.教師介紹藝文展演場所中的職業與角色，並引導同學認識其工作範疇。</w:t>
            </w:r>
          </w:p>
          <w:p w14:paraId="35C0E05C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5.教師說明觀展注意事項與禮儀，並引導同學思索公民素養的意涵與如何實踐。展場注意事項Q&amp;A。</w:t>
            </w:r>
          </w:p>
          <w:p w14:paraId="436BF540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6.假日新北市美術館參訪學習：</w:t>
            </w:r>
          </w:p>
          <w:p w14:paraId="1FAC6B33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(1)請學生利用假日組隊至新北市美術館參觀。</w:t>
            </w:r>
          </w:p>
          <w:p w14:paraId="349939ED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(2)展演活動基本資訊、作品基本資訊進行記錄、作品內涵描與參訪心得、記錄參訪之旅紀念物件。</w:t>
            </w:r>
          </w:p>
          <w:p w14:paraId="75500DFD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(3)完成參訪學習單內容並繳交。</w:t>
            </w:r>
          </w:p>
          <w:p w14:paraId="1B359B66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b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7.針對假日新北市美術館參訪活動設計簡報，進行心得報告。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974E86" w14:textId="77777777" w:rsidR="00244B6D" w:rsidRPr="00D12CFA" w:rsidRDefault="00244B6D" w:rsidP="00700D32">
            <w:pPr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AC6CE8" w14:textId="77777777" w:rsidR="00244B6D" w:rsidRPr="00D12CFA" w:rsidRDefault="00244B6D" w:rsidP="00700D32">
            <w:pPr>
              <w:ind w:firstLine="0"/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電腦、教學簡報、投影設備、影音音響設備。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DACE6F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1.分組討論、互動與分享(報告)</w:t>
            </w:r>
          </w:p>
          <w:p w14:paraId="6B2E3D1B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2.學習單</w:t>
            </w:r>
          </w:p>
          <w:p w14:paraId="67EB2B45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3.出缺席記錄</w:t>
            </w:r>
          </w:p>
          <w:p w14:paraId="43E7D6A6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 w:rsidRPr="00D12CFA">
              <w:rPr>
                <w:rFonts w:ascii="新細明體" w:eastAsia="新細明體" w:hAnsi="新細明體" w:cs="新細明體"/>
                <w:sz w:val="16"/>
                <w:szCs w:val="16"/>
              </w:rPr>
              <w:t>4.認知測驗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227D51" w14:textId="77777777" w:rsidR="00244B6D" w:rsidRPr="00D12CFA" w:rsidRDefault="00244B6D" w:rsidP="00700D32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sdt>
            <w:sdtPr>
              <w:tag w:val="goog_rdk_70"/>
              <w:id w:val="-526102020"/>
            </w:sdtPr>
            <w:sdtContent>
              <w:p w14:paraId="362E4C31" w14:textId="73A294CF" w:rsidR="00244B6D" w:rsidRDefault="00244B6D" w:rsidP="00244B6D">
                <w:pPr>
                  <w:ind w:hanging="7"/>
                  <w:jc w:val="left"/>
                </w:pPr>
                <w:sdt>
                  <w:sdtPr>
                    <w:tag w:val="goog_rdk_68"/>
                    <w:id w:val="1094526161"/>
                    <w:showingPlcHdr/>
                  </w:sdtPr>
                  <w:sdtContent>
                    <w:r>
                      <w:t xml:space="preserve">     </w:t>
                    </w:r>
                  </w:sdtContent>
                </w:sdt>
              </w:p>
              <w:p w14:paraId="3A028195" w14:textId="77777777" w:rsidR="00244B6D" w:rsidRPr="00D12CFA" w:rsidRDefault="00244B6D" w:rsidP="00611AE2">
                <w:pPr>
                  <w:ind w:hanging="7"/>
                  <w:jc w:val="left"/>
                  <w:rPr>
                    <w:rFonts w:ascii="Gungsuh" w:hAnsi="Gungsuh" w:cs="Gungsuh"/>
                    <w:sz w:val="16"/>
                    <w:szCs w:val="16"/>
                  </w:rPr>
                </w:pPr>
              </w:p>
            </w:sdtContent>
          </w:sdt>
          <w:p w14:paraId="0D31FD56" w14:textId="77777777" w:rsidR="00244B6D" w:rsidRDefault="00244B6D" w:rsidP="00611AE2">
            <w:pPr>
              <w:ind w:hanging="7"/>
              <w:jc w:val="left"/>
              <w:rPr>
                <w:rFonts w:asciiTheme="minorEastAsia" w:hAnsiTheme="minorEastAsia" w:cs="標楷體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sz w:val="18"/>
                <w:szCs w:val="18"/>
              </w:rPr>
              <w:t>01.01元旦</w:t>
            </w:r>
          </w:p>
          <w:p w14:paraId="51D0754D" w14:textId="77777777" w:rsidR="00244B6D" w:rsidRDefault="00244B6D" w:rsidP="00611A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sz w:val="18"/>
                <w:szCs w:val="18"/>
              </w:rPr>
              <w:t>01.16-01.17</w:t>
            </w:r>
          </w:p>
          <w:p w14:paraId="4530F97E" w14:textId="77777777" w:rsidR="00244B6D" w:rsidRDefault="00244B6D" w:rsidP="00611AE2">
            <w:pPr>
              <w:ind w:hanging="7"/>
              <w:jc w:val="left"/>
              <w:rPr>
                <w:rFonts w:asciiTheme="minorEastAsia" w:hAnsiTheme="minorEastAsia" w:cs="標楷體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sz w:val="18"/>
                <w:szCs w:val="18"/>
              </w:rPr>
              <w:t>第三次定期考查</w:t>
            </w:r>
          </w:p>
          <w:p w14:paraId="5AC71A50" w14:textId="02E02D8B" w:rsidR="00244B6D" w:rsidRPr="00D12CFA" w:rsidRDefault="00244B6D" w:rsidP="00611AE2">
            <w:pPr>
              <w:ind w:hanging="7"/>
              <w:jc w:val="left"/>
              <w:rPr>
                <w:rFonts w:ascii="Gungsuh" w:hAnsi="Gungsuh" w:cs="Gungsuh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sz w:val="18"/>
                <w:szCs w:val="18"/>
              </w:rPr>
              <w:t>01.21休業式</w:t>
            </w:r>
          </w:p>
        </w:tc>
      </w:tr>
    </w:tbl>
    <w:p w14:paraId="6737C128" w14:textId="77777777" w:rsidR="00BC7CF6" w:rsidRDefault="00BC7CF6">
      <w:pPr>
        <w:rPr>
          <w:rFonts w:ascii="標楷體" w:eastAsia="標楷體" w:hAnsi="標楷體" w:cs="標楷體"/>
          <w:sz w:val="24"/>
          <w:szCs w:val="24"/>
        </w:rPr>
      </w:pPr>
    </w:p>
    <w:p w14:paraId="60FA113E" w14:textId="77777777" w:rsidR="00BC7CF6" w:rsidRDefault="0087079A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六、本課程是否有校外人士協助教學</w:t>
      </w:r>
    </w:p>
    <w:p w14:paraId="74745F12" w14:textId="77777777" w:rsidR="00BC7CF6" w:rsidRDefault="0087079A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■否，全學年都沒有(以下免填)</w:t>
      </w:r>
    </w:p>
    <w:p w14:paraId="2F7036CB" w14:textId="77777777" w:rsidR="00BC7CF6" w:rsidRDefault="0087079A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</w:t>
      </w:r>
    </w:p>
    <w:p w14:paraId="7EF2C9F5" w14:textId="77777777" w:rsidR="00BC7CF6" w:rsidRDefault="0087079A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□有，全學年實施</w:t>
      </w:r>
    </w:p>
    <w:tbl>
      <w:tblPr>
        <w:tblStyle w:val="af7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BC7CF6" w14:paraId="42271F02" w14:textId="77777777">
        <w:tc>
          <w:tcPr>
            <w:tcW w:w="1292" w:type="dxa"/>
          </w:tcPr>
          <w:p w14:paraId="433AAF65" w14:textId="77777777" w:rsidR="00BC7CF6" w:rsidRDefault="0087079A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3D67850A" w14:textId="77777777" w:rsidR="00BC7CF6" w:rsidRDefault="0087079A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4767B82F" w14:textId="77777777" w:rsidR="00BC7CF6" w:rsidRDefault="0087079A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7111BDF6" w14:textId="77777777" w:rsidR="00BC7CF6" w:rsidRDefault="0087079A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50B16CDE" w14:textId="77777777" w:rsidR="00BC7CF6" w:rsidRDefault="0087079A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41AA6D12" w14:textId="77777777" w:rsidR="00BC7CF6" w:rsidRDefault="0087079A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原授課教師角色</w:t>
            </w:r>
          </w:p>
        </w:tc>
      </w:tr>
      <w:tr w:rsidR="00BC7CF6" w14:paraId="3DAC7205" w14:textId="77777777">
        <w:tc>
          <w:tcPr>
            <w:tcW w:w="1292" w:type="dxa"/>
          </w:tcPr>
          <w:p w14:paraId="71DD76E6" w14:textId="77777777" w:rsidR="00BC7CF6" w:rsidRDefault="00BC7CF6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14:paraId="58275A54" w14:textId="77777777" w:rsidR="00BC7CF6" w:rsidRDefault="00BC7CF6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14:paraId="78C11D42" w14:textId="77777777" w:rsidR="00BC7CF6" w:rsidRDefault="00870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□簡報□印刷品□影音光碟</w:t>
            </w:r>
          </w:p>
          <w:p w14:paraId="238C5787" w14:textId="77777777" w:rsidR="00BC7CF6" w:rsidRDefault="008707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5A0694E8" w14:textId="77777777" w:rsidR="00BC7CF6" w:rsidRDefault="00BC7CF6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98B7155" w14:textId="77777777" w:rsidR="00BC7CF6" w:rsidRDefault="00BC7CF6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058796AF" w14:textId="77777777" w:rsidR="00BC7CF6" w:rsidRDefault="00BC7CF6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BC7CF6" w14:paraId="7E4FCA78" w14:textId="77777777">
        <w:tc>
          <w:tcPr>
            <w:tcW w:w="1292" w:type="dxa"/>
          </w:tcPr>
          <w:p w14:paraId="1B9EF75F" w14:textId="77777777" w:rsidR="00BC7CF6" w:rsidRDefault="00BC7CF6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14:paraId="3C84AAEA" w14:textId="77777777" w:rsidR="00BC7CF6" w:rsidRDefault="00BC7CF6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14:paraId="489D9DB6" w14:textId="77777777" w:rsidR="00BC7CF6" w:rsidRDefault="00BC7CF6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1B82CA0" w14:textId="77777777" w:rsidR="00BC7CF6" w:rsidRDefault="00BC7CF6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194EA56" w14:textId="77777777" w:rsidR="00BC7CF6" w:rsidRDefault="00BC7CF6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78EEDAE0" w14:textId="77777777" w:rsidR="00BC7CF6" w:rsidRDefault="00BC7CF6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56174A9D" w14:textId="77777777" w:rsidR="00BC7CF6" w:rsidRDefault="0087079A">
      <w:pPr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*上述欄位皆與校外人士協助教學與活動之申請表一致</w:t>
      </w:r>
    </w:p>
    <w:sectPr w:rsidR="00BC7CF6">
      <w:footerReference w:type="default" r:id="rId7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69A4D5" w14:textId="77777777" w:rsidR="00C75C98" w:rsidRDefault="00C75C98">
      <w:r>
        <w:separator/>
      </w:r>
    </w:p>
  </w:endnote>
  <w:endnote w:type="continuationSeparator" w:id="0">
    <w:p w14:paraId="438DA922" w14:textId="77777777" w:rsidR="00C75C98" w:rsidRDefault="00C75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0000000000000000000"/>
    <w:charset w:val="88"/>
    <w:family w:val="roman"/>
    <w:notTrueType/>
    <w:pitch w:val="default"/>
  </w:font>
  <w:font w:name="BiauKai">
    <w:altName w:val="Calibri"/>
    <w:charset w:val="00"/>
    <w:family w:val="auto"/>
    <w:pitch w:val="default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8FD95" w14:textId="77777777" w:rsidR="00BC7CF6" w:rsidRDefault="0087079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00D32">
      <w:rPr>
        <w:noProof/>
        <w:color w:val="000000"/>
      </w:rPr>
      <w:t>3</w:t>
    </w:r>
    <w:r>
      <w:rPr>
        <w:color w:val="000000"/>
      </w:rPr>
      <w:fldChar w:fldCharType="end"/>
    </w:r>
  </w:p>
  <w:p w14:paraId="568509C8" w14:textId="77777777" w:rsidR="00BC7CF6" w:rsidRDefault="00BC7CF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67348F" w14:textId="77777777" w:rsidR="00C75C98" w:rsidRDefault="00C75C98">
      <w:r>
        <w:separator/>
      </w:r>
    </w:p>
  </w:footnote>
  <w:footnote w:type="continuationSeparator" w:id="0">
    <w:p w14:paraId="62999C65" w14:textId="77777777" w:rsidR="00C75C98" w:rsidRDefault="00C75C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F6"/>
    <w:rsid w:val="001A594C"/>
    <w:rsid w:val="00244B6D"/>
    <w:rsid w:val="00345843"/>
    <w:rsid w:val="003A347A"/>
    <w:rsid w:val="00611AE2"/>
    <w:rsid w:val="00632F13"/>
    <w:rsid w:val="00700D32"/>
    <w:rsid w:val="00765FF3"/>
    <w:rsid w:val="0087079A"/>
    <w:rsid w:val="009458B1"/>
    <w:rsid w:val="00A2043F"/>
    <w:rsid w:val="00A76CD8"/>
    <w:rsid w:val="00AD4246"/>
    <w:rsid w:val="00B43D53"/>
    <w:rsid w:val="00BC7CF6"/>
    <w:rsid w:val="00C75C98"/>
    <w:rsid w:val="00D12CFA"/>
    <w:rsid w:val="00E14DBF"/>
    <w:rsid w:val="00E472D2"/>
    <w:rsid w:val="00ED5AD1"/>
    <w:rsid w:val="00F2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A5C639"/>
  <w15:docId w15:val="{6ED53AC3-4DDF-4418-813A-F9940C04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標題 1 字元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locked/>
    <w:rPr>
      <w:rFonts w:asciiTheme="majorHAnsi" w:eastAsiaTheme="majorEastAsia" w:hAnsiTheme="majorHAnsi" w:cs="Times New Roman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locked/>
    <w:rPr>
      <w:rFonts w:asciiTheme="majorHAnsi" w:eastAsiaTheme="majorEastAsia" w:hAnsiTheme="majorHAnsi" w:cs="Times New Roman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locked/>
    <w:rPr>
      <w:rFonts w:asciiTheme="majorHAnsi" w:eastAsiaTheme="majorEastAsia" w:hAnsiTheme="majorHAnsi" w:cs="Times New Roman"/>
      <w:sz w:val="36"/>
      <w:szCs w:val="36"/>
    </w:r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標題 字元"/>
    <w:basedOn w:val="a0"/>
    <w:link w:val="a3"/>
    <w:uiPriority w:val="10"/>
    <w:locked/>
    <w:rPr>
      <w:rFonts w:asciiTheme="majorHAnsi" w:eastAsia="新細明體" w:hAnsiTheme="majorHAnsi" w:cs="Times New Roman"/>
      <w:b/>
      <w:bCs/>
      <w:sz w:val="32"/>
      <w:szCs w:val="32"/>
    </w:rPr>
  </w:style>
  <w:style w:type="paragraph" w:styleId="a5">
    <w:name w:val="Subtitle"/>
    <w:basedOn w:val="a"/>
    <w:next w:val="a"/>
    <w:link w:val="a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uiPriority w:val="11"/>
    <w:locked/>
    <w:rPr>
      <w:rFonts w:asciiTheme="majorHAnsi" w:eastAsia="新細明體" w:hAnsiTheme="majorHAnsi" w:cs="Times New Roman"/>
      <w:i/>
      <w:iCs/>
      <w:sz w:val="24"/>
      <w:szCs w:val="24"/>
    </w:rPr>
  </w:style>
  <w:style w:type="table" w:customStyle="1" w:styleId="a7">
    <w:name w:val="樣式"/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樣式26"/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樣式25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樣式24"/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樣式23"/>
    <w:basedOn w:val="TableNormal1"/>
    <w:tblPr>
      <w:tblStyleRowBandSize w:val="1"/>
      <w:tblStyleColBandSize w:val="1"/>
    </w:tblPr>
  </w:style>
  <w:style w:type="table" w:customStyle="1" w:styleId="22">
    <w:name w:val="樣式22"/>
    <w:basedOn w:val="TableNormal1"/>
    <w:tblPr>
      <w:tblStyleRowBandSize w:val="1"/>
      <w:tblStyleColBandSize w:val="1"/>
    </w:tblPr>
  </w:style>
  <w:style w:type="table" w:customStyle="1" w:styleId="21">
    <w:name w:val="樣式21"/>
    <w:basedOn w:val="TableNormal1"/>
    <w:tblPr>
      <w:tblStyleRowBandSize w:val="1"/>
      <w:tblStyleColBandSize w:val="1"/>
    </w:tblPr>
  </w:style>
  <w:style w:type="table" w:customStyle="1" w:styleId="200">
    <w:name w:val="樣式20"/>
    <w:basedOn w:val="TableNormal1"/>
    <w:tblPr>
      <w:tblStyleRowBandSize w:val="1"/>
      <w:tblStyleColBandSize w:val="1"/>
    </w:tblPr>
  </w:style>
  <w:style w:type="table" w:customStyle="1" w:styleId="19">
    <w:name w:val="樣式19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樣式18"/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樣式17"/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樣式16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樣式15"/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樣式14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樣式13"/>
    <w:basedOn w:val="TableNormal1"/>
    <w:tblPr>
      <w:tblStyleRowBandSize w:val="1"/>
      <w:tblStyleColBandSize w:val="1"/>
    </w:tblPr>
  </w:style>
  <w:style w:type="table" w:customStyle="1" w:styleId="12">
    <w:name w:val="樣式12"/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樣式11"/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0">
    <w:name w:val="樣式10"/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樣式9"/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樣式8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樣式7"/>
    <w:basedOn w:val="TableNormal1"/>
    <w:tblPr>
      <w:tblStyleRowBandSize w:val="1"/>
      <w:tblStyleColBandSize w:val="1"/>
    </w:tblPr>
  </w:style>
  <w:style w:type="table" w:customStyle="1" w:styleId="61">
    <w:name w:val="樣式6"/>
    <w:basedOn w:val="TableNormal1"/>
    <w:tblPr>
      <w:tblStyleRowBandSize w:val="1"/>
      <w:tblStyleColBandSize w:val="1"/>
    </w:tblPr>
  </w:style>
  <w:style w:type="table" w:customStyle="1" w:styleId="51">
    <w:name w:val="樣式5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樣式4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1">
    <w:name w:val="樣式3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7">
    <w:name w:val="樣式2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樣式1"/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8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5F1B74"/>
    <w:rPr>
      <w:rFonts w:asciiTheme="majorHAnsi" w:eastAsiaTheme="majorEastAsia" w:hAnsiTheme="majorHAns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5F1B74"/>
    <w:rPr>
      <w:rFonts w:asciiTheme="majorHAnsi" w:eastAsiaTheme="majorEastAsia" w:hAnsiTheme="majorHAnsi" w:cs="Times New Roman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首 字元"/>
    <w:basedOn w:val="a0"/>
    <w:link w:val="ab"/>
    <w:uiPriority w:val="99"/>
    <w:locked/>
    <w:rsid w:val="003C7092"/>
    <w:rPr>
      <w:rFonts w:cs="Times New Roman"/>
    </w:rPr>
  </w:style>
  <w:style w:type="paragraph" w:styleId="ad">
    <w:name w:val="footer"/>
    <w:basedOn w:val="a"/>
    <w:link w:val="ae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尾 字元"/>
    <w:basedOn w:val="a0"/>
    <w:link w:val="ad"/>
    <w:uiPriority w:val="99"/>
    <w:locked/>
    <w:rsid w:val="003C7092"/>
    <w:rPr>
      <w:rFonts w:cs="Times New Roman"/>
    </w:rPr>
  </w:style>
  <w:style w:type="table" w:styleId="af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paragraph" w:customStyle="1" w:styleId="1b">
    <w:name w:val="1.標題文字"/>
    <w:basedOn w:val="a"/>
    <w:rsid w:val="001F0B1F"/>
    <w:pPr>
      <w:widowControl w:val="0"/>
      <w:ind w:firstLine="0"/>
      <w:jc w:val="center"/>
    </w:pPr>
    <w:rPr>
      <w:rFonts w:ascii="華康中黑體" w:eastAsia="華康中黑體"/>
      <w:kern w:val="2"/>
      <w:sz w:val="28"/>
    </w:rPr>
  </w:style>
  <w:style w:type="character" w:styleId="af1">
    <w:name w:val="Placeholder Text"/>
    <w:basedOn w:val="a0"/>
    <w:uiPriority w:val="99"/>
    <w:semiHidden/>
    <w:rsid w:val="0083707B"/>
    <w:rPr>
      <w:color w:val="808080"/>
    </w:rPr>
  </w:style>
  <w:style w:type="table" w:customStyle="1" w:styleId="a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dehcptoVsUvx7Z+OqlCBVMPG4Q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BoVCgI1NxIPCg0IB0IJEgdHdW5nc3VoGhUKAjU4Eg8KDQgHQgkSB0d1bmdzdWgaFQoCNTkSDwoNCAdCCRIHR3VuZ3N1aBoVCgI2MBIPCg0IB0IJEgdHdW5nc3VoGhUKAjYxEg8KDQgHQgkSB0d1bmdzdWgaFQoCNjISDwoNCAdCCRIHR3VuZ3N1aBoVCgI2MxIPCg0IB0IJEgdHdW5nc3VoGhUKAjY0Eg8KDQgHQgkSB0d1bmdzdWgaFQoCNjUSDwoNCAdCCRIHR3VuZ3N1aBoVCgI2NhIPCg0IB0IJEgdHdW5nc3VoGhUKAjY3Eg8KDQgHQgkSB0d1bmdzdWgaFQoCNjgSDwoNCAdCCRIHR3VuZ3N1aBoVCgI2ORIPCg0IB0IJEgdHdW5nc3VoGhUKAjcwEg8KDQgHQgkSB0d1bmdzdWgyCWguMzBqMHpsbDgAciExaHJkQjVid0txYnRRNmg2SW02OWZxZDJvaFF0NGdaRn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576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17</cp:revision>
  <dcterms:created xsi:type="dcterms:W3CDTF">2024-05-15T07:25:00Z</dcterms:created>
  <dcterms:modified xsi:type="dcterms:W3CDTF">2024-06-24T03:12:00Z</dcterms:modified>
</cp:coreProperties>
</file>