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5F7B4E" w:rsidRDefault="00410EC9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>
        <w:rPr>
          <w:rFonts w:ascii="標楷體" w:eastAsia="標楷體" w:hAnsi="標楷體" w:cs="標楷體"/>
          <w:b/>
          <w:sz w:val="28"/>
          <w:szCs w:val="28"/>
        </w:rPr>
        <w:t>新北市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鳳鳴 </w:t>
      </w:r>
      <w:r>
        <w:rPr>
          <w:rFonts w:ascii="標楷體" w:eastAsia="標楷體" w:hAnsi="標楷體" w:cs="標楷體"/>
          <w:b/>
          <w:sz w:val="28"/>
          <w:szCs w:val="28"/>
        </w:rPr>
        <w:t>國民中學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113</w:t>
      </w:r>
      <w:r>
        <w:rPr>
          <w:rFonts w:ascii="標楷體" w:eastAsia="標楷體" w:hAnsi="標楷體" w:cs="標楷體"/>
          <w:b/>
          <w:sz w:val="28"/>
          <w:szCs w:val="28"/>
        </w:rPr>
        <w:t>學年度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九 </w:t>
      </w:r>
      <w:r>
        <w:rPr>
          <w:rFonts w:ascii="標楷體" w:eastAsia="標楷體" w:hAnsi="標楷體" w:cs="標楷體"/>
          <w:b/>
          <w:sz w:val="28"/>
          <w:szCs w:val="28"/>
        </w:rPr>
        <w:t>年級第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一</w:t>
      </w:r>
      <w:r>
        <w:rPr>
          <w:rFonts w:ascii="標楷體" w:eastAsia="標楷體" w:hAnsi="標楷體" w:cs="標楷體"/>
          <w:b/>
          <w:sz w:val="28"/>
          <w:szCs w:val="28"/>
        </w:rPr>
        <w:t>學期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>部定</w:t>
      </w:r>
      <w:r>
        <w:rPr>
          <w:rFonts w:ascii="標楷體" w:eastAsia="標楷體" w:hAnsi="標楷體" w:cs="標楷體"/>
          <w:b/>
          <w:sz w:val="28"/>
          <w:szCs w:val="28"/>
        </w:rPr>
        <w:t>課程計畫  設計者：王心怡、張乃心、陳元華、何佩真</w:t>
      </w:r>
    </w:p>
    <w:p w:rsidR="005F7B4E" w:rsidRDefault="005F7B4E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</w:p>
    <w:p w:rsidR="005F7B4E" w:rsidRDefault="005F7B4E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5F7B4E" w:rsidRDefault="00410EC9">
      <w:pPr>
        <w:tabs>
          <w:tab w:val="left" w:pos="4320"/>
        </w:tabs>
        <w:spacing w:line="30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5F7B4E" w:rsidRDefault="00410EC9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firstLine="0"/>
        <w:jc w:val="left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  1.□國語文    2.□英語文    3.□健康與體育   4.□數學   5.□社會   6. █藝術  7.□自然科學 8.□科技  9.□綜合活動</w:t>
      </w:r>
    </w:p>
    <w:p w:rsidR="005F7B4E" w:rsidRDefault="00410EC9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firstLine="0"/>
        <w:jc w:val="left"/>
        <w:rPr>
          <w:rFonts w:ascii="新細明體" w:eastAsia="新細明體" w:hAnsi="新細明體" w:cs="新細明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 10.</w:t>
      </w:r>
      <w:r>
        <w:rPr>
          <w:rFonts w:ascii="新細明體" w:eastAsia="新細明體" w:hAnsi="新細明體" w:cs="新細明體"/>
          <w:color w:val="000000"/>
          <w:sz w:val="24"/>
          <w:szCs w:val="24"/>
        </w:rPr>
        <w:t>□</w:t>
      </w:r>
      <w:r>
        <w:rPr>
          <w:rFonts w:ascii="標楷體" w:eastAsia="標楷體" w:hAnsi="標楷體" w:cs="標楷體"/>
          <w:color w:val="000000"/>
          <w:sz w:val="24"/>
          <w:szCs w:val="24"/>
        </w:rPr>
        <w:t>閩南語文 11.□客家語文 12.□原住民族語文</w:t>
      </w:r>
      <w:r>
        <w:rPr>
          <w:rFonts w:ascii="新細明體" w:eastAsia="新細明體" w:hAnsi="新細明體" w:cs="新細明體"/>
          <w:color w:val="000000"/>
          <w:sz w:val="24"/>
          <w:szCs w:val="24"/>
        </w:rPr>
        <w:t>：</w:t>
      </w:r>
      <w:r>
        <w:rPr>
          <w:rFonts w:ascii="新細明體" w:eastAsia="新細明體" w:hAnsi="新細明體" w:cs="新細明體"/>
          <w:color w:val="000000"/>
          <w:sz w:val="24"/>
          <w:szCs w:val="24"/>
          <w:u w:val="single"/>
        </w:rPr>
        <w:t xml:space="preserve"> ____</w:t>
      </w:r>
      <w:r>
        <w:rPr>
          <w:rFonts w:ascii="標楷體" w:eastAsia="標楷體" w:hAnsi="標楷體" w:cs="標楷體"/>
          <w:color w:val="000000"/>
          <w:sz w:val="24"/>
          <w:szCs w:val="24"/>
        </w:rPr>
        <w:t>族   13.□新住民語文</w:t>
      </w:r>
      <w:r>
        <w:rPr>
          <w:rFonts w:ascii="新細明體" w:eastAsia="新細明體" w:hAnsi="新細明體" w:cs="新細明體"/>
          <w:color w:val="000000"/>
          <w:sz w:val="24"/>
          <w:szCs w:val="24"/>
        </w:rPr>
        <w:t>：</w:t>
      </w:r>
      <w:r>
        <w:rPr>
          <w:rFonts w:ascii="新細明體" w:eastAsia="新細明體" w:hAnsi="新細明體" w:cs="新細明體"/>
          <w:color w:val="000000"/>
          <w:sz w:val="24"/>
          <w:szCs w:val="24"/>
          <w:u w:val="single"/>
        </w:rPr>
        <w:t xml:space="preserve"> ____</w:t>
      </w:r>
      <w:r>
        <w:rPr>
          <w:rFonts w:ascii="標楷體" w:eastAsia="標楷體" w:hAnsi="標楷體" w:cs="標楷體"/>
          <w:color w:val="000000"/>
          <w:sz w:val="24"/>
          <w:szCs w:val="24"/>
        </w:rPr>
        <w:t>語  14. □臺灣手語</w:t>
      </w:r>
    </w:p>
    <w:p w:rsidR="005F7B4E" w:rsidRDefault="005F7B4E">
      <w:pPr>
        <w:spacing w:line="360" w:lineRule="auto"/>
        <w:ind w:firstLine="0"/>
        <w:rPr>
          <w:rFonts w:ascii="標楷體" w:eastAsia="標楷體" w:hAnsi="標楷體" w:cs="標楷體"/>
          <w:color w:val="000000"/>
          <w:sz w:val="24"/>
          <w:szCs w:val="24"/>
        </w:rPr>
      </w:pPr>
    </w:p>
    <w:p w:rsidR="005F7B4E" w:rsidRDefault="00410EC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>
        <w:rPr>
          <w:rFonts w:ascii="標楷體" w:eastAsia="標楷體" w:hAnsi="標楷體" w:cs="標楷體"/>
          <w:sz w:val="24"/>
          <w:szCs w:val="24"/>
        </w:rPr>
        <w:t xml:space="preserve">二、學習節數：每週(3)節，實施( </w:t>
      </w:r>
      <w:r>
        <w:rPr>
          <w:rFonts w:ascii="標楷體" w:eastAsia="標楷體" w:hAnsi="標楷體" w:cs="標楷體"/>
          <w:color w:val="000000"/>
          <w:sz w:val="24"/>
          <w:szCs w:val="24"/>
        </w:rPr>
        <w:t>2</w:t>
      </w:r>
      <w:r w:rsidR="00D833CB">
        <w:rPr>
          <w:rFonts w:ascii="標楷體" w:eastAsia="標楷體" w:hAnsi="標楷體" w:cs="標楷體" w:hint="eastAsia"/>
          <w:color w:val="000000"/>
          <w:sz w:val="24"/>
          <w:szCs w:val="24"/>
        </w:rPr>
        <w:t>2</w:t>
      </w:r>
      <w:r>
        <w:rPr>
          <w:rFonts w:ascii="標楷體" w:eastAsia="標楷體" w:hAnsi="標楷體" w:cs="標楷體"/>
          <w:color w:val="FF0000"/>
          <w:sz w:val="24"/>
          <w:szCs w:val="24"/>
        </w:rPr>
        <w:t xml:space="preserve"> </w:t>
      </w:r>
      <w:r>
        <w:rPr>
          <w:rFonts w:ascii="標楷體" w:eastAsia="標楷體" w:hAnsi="標楷體" w:cs="標楷體"/>
          <w:sz w:val="24"/>
          <w:szCs w:val="24"/>
        </w:rPr>
        <w:t>)週，共( 6</w:t>
      </w:r>
      <w:r w:rsidR="00D833CB">
        <w:rPr>
          <w:rFonts w:ascii="標楷體" w:eastAsia="標楷體" w:hAnsi="標楷體" w:cs="標楷體" w:hint="eastAsia"/>
          <w:sz w:val="24"/>
          <w:szCs w:val="24"/>
        </w:rPr>
        <w:t>6</w:t>
      </w:r>
      <w:r>
        <w:rPr>
          <w:rFonts w:ascii="標楷體" w:eastAsia="標楷體" w:hAnsi="標楷體" w:cs="標楷體"/>
          <w:sz w:val="24"/>
          <w:szCs w:val="24"/>
        </w:rPr>
        <w:t xml:space="preserve"> )節。  </w:t>
      </w:r>
    </w:p>
    <w:p w:rsidR="005F7B4E" w:rsidRDefault="005F7B4E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5F7B4E" w:rsidRDefault="00410EC9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三、課程內涵：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Style w:val="affd"/>
        <w:tblW w:w="14541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5F7B4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F7B4E" w:rsidRDefault="00410EC9">
            <w:pP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F7B4E" w:rsidRDefault="00410EC9">
            <w:pP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學習領域核心素養</w:t>
            </w:r>
          </w:p>
        </w:tc>
      </w:tr>
      <w:tr w:rsidR="005F7B4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7B4E" w:rsidRDefault="00410EC9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█</w:t>
            </w: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A1身心素質與自我精進</w:t>
            </w:r>
          </w:p>
          <w:p w:rsidR="005F7B4E" w:rsidRDefault="00410EC9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A2系統思考與解決問題</w:t>
            </w:r>
          </w:p>
          <w:p w:rsidR="005F7B4E" w:rsidRDefault="00410EC9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A3規劃執行與創新應變</w:t>
            </w:r>
          </w:p>
          <w:p w:rsidR="005F7B4E" w:rsidRDefault="00410EC9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B1符號運用與溝通表達</w:t>
            </w:r>
          </w:p>
          <w:p w:rsidR="005F7B4E" w:rsidRDefault="00410EC9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█</w:t>
            </w: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B2科技資訊與媒體素養</w:t>
            </w:r>
          </w:p>
          <w:p w:rsidR="005F7B4E" w:rsidRDefault="00410EC9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B3藝術涵養與美感素養</w:t>
            </w:r>
          </w:p>
          <w:p w:rsidR="005F7B4E" w:rsidRDefault="00410EC9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C1道德實踐與公民意識</w:t>
            </w:r>
          </w:p>
          <w:p w:rsidR="005F7B4E" w:rsidRDefault="00410EC9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C2人際關係與團隊合作</w:t>
            </w:r>
          </w:p>
          <w:p w:rsidR="005F7B4E" w:rsidRDefault="00410EC9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█</w:t>
            </w: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C3多元文化與國際理解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7B4E" w:rsidRDefault="00410EC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藝-J-A1:參與藝術活動，增進美感知能。</w:t>
            </w:r>
          </w:p>
          <w:p w:rsidR="005F7B4E" w:rsidRDefault="00410EC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藝-J-A2:嘗試設計思考，探索藝術實踐解決問題的途徑。</w:t>
            </w:r>
          </w:p>
          <w:p w:rsidR="005F7B4E" w:rsidRDefault="00410EC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藝-J-A3:嘗試規劃與執行藝術活動，因應情境需求發揮創意。</w:t>
            </w:r>
          </w:p>
          <w:p w:rsidR="005F7B4E" w:rsidRDefault="00410EC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藝-J-B1:應用藝術符號，以表達觀點與風格。</w:t>
            </w:r>
          </w:p>
          <w:p w:rsidR="005F7B4E" w:rsidRDefault="00410EC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藝-J-B2:思辨科技資訊、媒體與藝術的關係，進行創作與鑑賞。</w:t>
            </w:r>
          </w:p>
          <w:p w:rsidR="005F7B4E" w:rsidRDefault="00410EC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藝-J-B3:善用多元感官，探索理解藝術與生活的關聯，以展現美感意識。</w:t>
            </w:r>
          </w:p>
          <w:p w:rsidR="005F7B4E" w:rsidRDefault="00410EC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藝-J-C1:探討藝術活動中社會議題的意義。</w:t>
            </w:r>
          </w:p>
          <w:p w:rsidR="005F7B4E" w:rsidRDefault="00410EC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藝-J-C2:透過藝術實踐，建立利他與合群的知能，培養團隊合作與溝通協調能力。</w:t>
            </w:r>
          </w:p>
          <w:p w:rsidR="005F7B4E" w:rsidRDefault="00410EC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藝-J-C3:理解在地及全球藝術與文化的多元與差異。</w:t>
            </w:r>
          </w:p>
        </w:tc>
      </w:tr>
    </w:tbl>
    <w:p w:rsidR="005F7B4E" w:rsidRDefault="005F7B4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FF0000"/>
          <w:sz w:val="24"/>
          <w:szCs w:val="24"/>
          <w:u w:val="single"/>
        </w:rPr>
      </w:pPr>
    </w:p>
    <w:p w:rsidR="005F7B4E" w:rsidRDefault="00410EC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FF0000"/>
          <w:sz w:val="24"/>
          <w:szCs w:val="24"/>
          <w:u w:val="single"/>
        </w:rPr>
      </w:pPr>
      <w:r>
        <w:rPr>
          <w:rFonts w:ascii="標楷體" w:eastAsia="標楷體" w:hAnsi="標楷體" w:cs="標楷體"/>
          <w:color w:val="000000"/>
          <w:sz w:val="22"/>
          <w:szCs w:val="22"/>
        </w:rPr>
        <w:t>※本課程計畫自編或改編之比例：</w:t>
      </w:r>
      <w:r w:rsidR="0076498B">
        <w:rPr>
          <w:rFonts w:ascii="標楷體" w:eastAsia="標楷體" w:hAnsi="標楷體" w:cs="標楷體" w:hint="eastAsia"/>
          <w:color w:val="000000"/>
          <w:sz w:val="22"/>
          <w:szCs w:val="22"/>
        </w:rPr>
        <w:t>■</w:t>
      </w:r>
      <w:r>
        <w:rPr>
          <w:rFonts w:ascii="標楷體" w:eastAsia="標楷體" w:hAnsi="標楷體" w:cs="標楷體"/>
          <w:color w:val="000000"/>
          <w:sz w:val="22"/>
          <w:szCs w:val="22"/>
        </w:rPr>
        <w:t>25%（小幅度刪改）    □50%（架構進度不變，內容調整）    □75%（大幅度改編）    □100%（自編為主）</w:t>
      </w:r>
    </w:p>
    <w:p w:rsidR="005F7B4E" w:rsidRPr="0076498B" w:rsidRDefault="005F7B4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:rsidR="005F7B4E" w:rsidRDefault="005F7B4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:rsidR="005F7B4E" w:rsidRDefault="005F7B4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:rsidR="005F7B4E" w:rsidRDefault="00410EC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2E75B5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四、課程架構：(自行視需要決定是否呈現)</w:t>
      </w:r>
    </w:p>
    <w:p w:rsidR="005F7B4E" w:rsidRDefault="005F7B4E">
      <w:pPr>
        <w:rPr>
          <w:rFonts w:ascii="標楷體" w:eastAsia="標楷體" w:hAnsi="標楷體" w:cs="標楷體"/>
          <w:sz w:val="24"/>
          <w:szCs w:val="24"/>
        </w:rPr>
      </w:pPr>
    </w:p>
    <w:p w:rsidR="005F7B4E" w:rsidRDefault="005F7B4E">
      <w:pPr>
        <w:rPr>
          <w:rFonts w:ascii="標楷體" w:eastAsia="標楷體" w:hAnsi="標楷體" w:cs="標楷體"/>
          <w:sz w:val="24"/>
          <w:szCs w:val="24"/>
        </w:rPr>
      </w:pPr>
    </w:p>
    <w:p w:rsidR="005F7B4E" w:rsidRDefault="00410EC9">
      <w:pPr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五、素養導向教學規劃：</w:t>
      </w:r>
    </w:p>
    <w:p w:rsidR="005F7B4E" w:rsidRDefault="00410EC9">
      <w:pPr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（一）</w:t>
      </w:r>
      <w:r>
        <w:rPr>
          <w:rFonts w:ascii="標楷體" w:eastAsia="標楷體" w:hAnsi="標楷體" w:cs="標楷體"/>
          <w:color w:val="000000"/>
          <w:sz w:val="24"/>
          <w:szCs w:val="24"/>
        </w:rPr>
        <w:t>本課程未實施跨領域或跨科目協同教學，無需另申請鐘點費。</w:t>
      </w:r>
    </w:p>
    <w:p w:rsidR="005F7B4E" w:rsidRDefault="00410EC9">
      <w:pPr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（二）教師得於首週說明線上學習路徑（Google Classroom或其他媒介）及相關數位學習資源應用：</w:t>
      </w:r>
    </w:p>
    <w:p w:rsidR="005F7B4E" w:rsidRDefault="00410EC9">
      <w:pPr>
        <w:ind w:firstLine="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40"/>
          <w:szCs w:val="40"/>
        </w:rPr>
        <w:t xml:space="preserve">　　</w:t>
      </w:r>
      <w:r>
        <w:rPr>
          <w:rFonts w:ascii="標楷體" w:eastAsia="標楷體" w:hAnsi="標楷體" w:cs="標楷體"/>
          <w:sz w:val="24"/>
          <w:szCs w:val="24"/>
        </w:rPr>
        <w:t>□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翰林行動大師　</w:t>
      </w:r>
      <w:r>
        <w:rPr>
          <w:rFonts w:ascii="標楷體" w:eastAsia="標楷體" w:hAnsi="標楷體" w:cs="標楷體"/>
          <w:sz w:val="24"/>
          <w:szCs w:val="24"/>
        </w:rPr>
        <w:t>█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康軒雲　</w:t>
      </w:r>
      <w:r>
        <w:rPr>
          <w:rFonts w:ascii="標楷體" w:eastAsia="標楷體" w:hAnsi="標楷體" w:cs="標楷體"/>
          <w:sz w:val="24"/>
          <w:szCs w:val="24"/>
        </w:rPr>
        <w:t>□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南一備課雲　</w:t>
      </w:r>
      <w:r>
        <w:rPr>
          <w:rFonts w:ascii="標楷體" w:eastAsia="標楷體" w:hAnsi="標楷體" w:cs="標楷體"/>
          <w:sz w:val="24"/>
          <w:szCs w:val="24"/>
        </w:rPr>
        <w:t>□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學習吧　</w:t>
      </w:r>
      <w:r>
        <w:rPr>
          <w:rFonts w:ascii="標楷體" w:eastAsia="標楷體" w:hAnsi="標楷體" w:cs="標楷體"/>
          <w:sz w:val="24"/>
          <w:szCs w:val="24"/>
        </w:rPr>
        <w:t>□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酷客雲　</w:t>
      </w:r>
      <w:r>
        <w:rPr>
          <w:rFonts w:ascii="標楷體" w:eastAsia="標楷體" w:hAnsi="標楷體" w:cs="標楷體"/>
          <w:sz w:val="24"/>
          <w:szCs w:val="24"/>
        </w:rPr>
        <w:t>□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均一教育平臺　</w:t>
      </w:r>
      <w:r>
        <w:rPr>
          <w:rFonts w:ascii="標楷體" w:eastAsia="標楷體" w:hAnsi="標楷體" w:cs="標楷體"/>
          <w:sz w:val="24"/>
          <w:szCs w:val="24"/>
        </w:rPr>
        <w:t>□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Cool英網　</w:t>
      </w:r>
      <w:r>
        <w:rPr>
          <w:rFonts w:ascii="標楷體" w:eastAsia="標楷體" w:hAnsi="標楷體" w:cs="標楷體"/>
          <w:sz w:val="24"/>
          <w:szCs w:val="24"/>
        </w:rPr>
        <w:t>□其他：</w:t>
      </w:r>
    </w:p>
    <w:p w:rsidR="005F7B4E" w:rsidRDefault="00410EC9">
      <w:pPr>
        <w:ind w:firstLine="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（三）課程教學進度表</w:t>
      </w:r>
    </w:p>
    <w:p w:rsidR="005F7B4E" w:rsidRDefault="005F7B4E">
      <w:pPr>
        <w:ind w:firstLine="0"/>
        <w:rPr>
          <w:rFonts w:ascii="標楷體" w:eastAsia="標楷體" w:hAnsi="標楷體" w:cs="標楷體"/>
          <w:color w:val="FF0000"/>
          <w:sz w:val="40"/>
          <w:szCs w:val="40"/>
        </w:rPr>
      </w:pPr>
    </w:p>
    <w:p w:rsidR="005F7B4E" w:rsidRDefault="005F7B4E">
      <w:pPr>
        <w:ind w:firstLine="0"/>
        <w:rPr>
          <w:rFonts w:ascii="標楷體" w:eastAsia="標楷體" w:hAnsi="標楷體" w:cs="標楷體"/>
          <w:color w:val="FF0000"/>
          <w:sz w:val="40"/>
          <w:szCs w:val="40"/>
        </w:rPr>
      </w:pPr>
    </w:p>
    <w:tbl>
      <w:tblPr>
        <w:tblStyle w:val="affe"/>
        <w:tblW w:w="15079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559"/>
        <w:gridCol w:w="1559"/>
        <w:gridCol w:w="2977"/>
        <w:gridCol w:w="709"/>
        <w:gridCol w:w="2268"/>
        <w:gridCol w:w="1417"/>
        <w:gridCol w:w="1559"/>
        <w:gridCol w:w="1784"/>
      </w:tblGrid>
      <w:tr w:rsidR="005F7B4E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5F7B4E" w:rsidRDefault="00410E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B4E" w:rsidRDefault="00410E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F7B4E" w:rsidRDefault="00410E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F7B4E" w:rsidRDefault="00410E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F7B4E" w:rsidRDefault="00410E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F7B4E" w:rsidRDefault="00410E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F7B4E" w:rsidRDefault="00410E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5F7B4E" w:rsidRDefault="00410E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備註</w:t>
            </w:r>
          </w:p>
        </w:tc>
      </w:tr>
      <w:tr w:rsidR="005F7B4E">
        <w:trPr>
          <w:trHeight w:val="278"/>
          <w:jc w:val="center"/>
        </w:trPr>
        <w:tc>
          <w:tcPr>
            <w:tcW w:w="1247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5F7B4E" w:rsidRDefault="005F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B4E" w:rsidRDefault="00410EC9">
            <w:pP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7B4E" w:rsidRDefault="00410EC9">
            <w:pP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F7B4E" w:rsidRDefault="005F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F7B4E" w:rsidRDefault="005F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F7B4E" w:rsidRDefault="005F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F7B4E" w:rsidRDefault="005F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F7B4E" w:rsidRDefault="005F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5F7B4E" w:rsidRDefault="005F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5F7B4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7B4E" w:rsidRDefault="00410E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新細明體" w:eastAsia="新細明體" w:hAnsi="新細明體" w:cs="新細明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第1~5週</w:t>
            </w:r>
          </w:p>
          <w:p w:rsidR="005F7B4E" w:rsidRDefault="005F7B4E">
            <w:pPr>
              <w:jc w:val="center"/>
            </w:pPr>
          </w:p>
          <w:p w:rsidR="005F7B4E" w:rsidRDefault="00410EC9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08/31</w:t>
            </w:r>
          </w:p>
          <w:p w:rsidR="005F7B4E" w:rsidRDefault="00410EC9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09/02-09/06</w:t>
            </w:r>
          </w:p>
          <w:p w:rsidR="005F7B4E" w:rsidRDefault="00410EC9">
            <w:pPr>
              <w:ind w:firstLine="0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09/09-09/13</w:t>
            </w:r>
          </w:p>
          <w:p w:rsidR="005F7B4E" w:rsidRDefault="00410EC9">
            <w:pPr>
              <w:ind w:firstLine="0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09/16-09/20</w:t>
            </w:r>
          </w:p>
          <w:p w:rsidR="005F7B4E" w:rsidRDefault="00410EC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09/23-09/27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視A-Ⅳ-2:傳統藝術、當代藝術、視覺文化。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視E-Ⅳ-1:色彩理論、造形表現、符號意涵。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視E-Ⅳ-2:平面、立體及複合媒材的表現技法。</w:t>
            </w:r>
          </w:p>
          <w:p w:rsidR="005F7B4E" w:rsidRDefault="00410EC9">
            <w:pPr>
              <w:ind w:left="23" w:firstLine="0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視P-Ⅳ-3:設計思考、生活美感。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視1-Ⅳ-1:能使用構成要素和形式原理，表達情感與想法。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視1-Ⅳ-2:能使用多元媒材與技法，表現個人或社群的觀點。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視2-Ⅳ-1:能體驗藝術作品，並接受多元的觀點。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視2-Ⅳ-3:能理解藝術產物的功能與價值，以拓展多元視野。</w:t>
            </w:r>
          </w:p>
          <w:p w:rsidR="005F7B4E" w:rsidRDefault="00410EC9">
            <w:pPr>
              <w:ind w:left="23" w:firstLine="0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視3-Ⅳ-3:能應用設計思考及藝術知能，因應生活情境尋求解決方案。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第一課 動動表心意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1.教師利用課本說明課文內容，引導學生觀察跨頁插圖，說明漫畫和動畫的優勢，可以表現平常不易見到的事物，或是說明某些抽象概念。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2.引導學生討論分享自己看過的漫畫或動畫，各有哪些特色？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3.教師利用圖1-1說明適當的角色設計，如何協助傳達故事背景和情意。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4.教師利用課本說明課文內容，利用丁丁歷險記中的角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色臉部和十字定位法，引導學生觀察角色臉部特色。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5.教師以臉部表情列表為範例，說明可利用列表，創造各種角色臉部和表情。</w:t>
            </w:r>
          </w:p>
          <w:p w:rsidR="005F7B4E" w:rsidRDefault="005F7B4E">
            <w:pPr>
              <w:ind w:left="23" w:firstLine="0"/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7B4E" w:rsidRDefault="00410EC9">
            <w:pPr>
              <w:ind w:left="23" w:firstLine="0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7B4E" w:rsidRDefault="00410EC9">
            <w:pPr>
              <w:ind w:left="23" w:firstLine="0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1.電腦、教學簡報、投影設備、輔助教材。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1.教師評量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2.態度評量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3.發表評量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4.討論評量</w:t>
            </w:r>
          </w:p>
          <w:p w:rsidR="005F7B4E" w:rsidRDefault="00410EC9">
            <w:pPr>
              <w:ind w:left="23" w:firstLine="0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</w:t>
            </w:r>
            <w:bookmarkStart w:id="0" w:name="_GoBack"/>
            <w:bookmarkEnd w:id="0"/>
            <w:r>
              <w:rPr>
                <w:rFonts w:ascii="標楷體" w:eastAsia="標楷體" w:hAnsi="標楷體" w:cs="標楷體"/>
                <w:sz w:val="24"/>
                <w:szCs w:val="24"/>
              </w:rPr>
              <w:t>.實作評量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7B4E" w:rsidRDefault="005F7B4E">
            <w:pPr>
              <w:ind w:left="23" w:firstLine="0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B4E" w:rsidRDefault="00104CF4">
            <w:pPr>
              <w:ind w:hanging="7"/>
              <w:jc w:val="left"/>
              <w:rPr>
                <w:sz w:val="18"/>
                <w:szCs w:val="18"/>
              </w:rPr>
            </w:pPr>
            <w:sdt>
              <w:sdtPr>
                <w:tag w:val="goog_rdk_0"/>
                <w:id w:val="1213844462"/>
              </w:sdtPr>
              <w:sdtEndPr/>
              <w:sdtContent>
                <w:r w:rsidR="00410EC9">
                  <w:rPr>
                    <w:rFonts w:ascii="Gungsuh" w:eastAsia="Gungsuh" w:hAnsi="Gungsuh" w:cs="Gungsuh"/>
                    <w:sz w:val="18"/>
                    <w:szCs w:val="18"/>
                  </w:rPr>
                  <w:t>08/30開學</w:t>
                </w:r>
              </w:sdtContent>
            </w:sdt>
          </w:p>
          <w:p w:rsidR="005F7B4E" w:rsidRDefault="00104CF4">
            <w:pPr>
              <w:ind w:hanging="7"/>
              <w:jc w:val="left"/>
              <w:rPr>
                <w:sz w:val="18"/>
                <w:szCs w:val="18"/>
              </w:rPr>
            </w:pPr>
            <w:sdt>
              <w:sdtPr>
                <w:tag w:val="goog_rdk_1"/>
                <w:id w:val="-974830594"/>
              </w:sdtPr>
              <w:sdtEndPr/>
              <w:sdtContent>
                <w:r w:rsidR="00410EC9">
                  <w:rPr>
                    <w:rFonts w:ascii="Gungsuh" w:eastAsia="Gungsuh" w:hAnsi="Gungsuh" w:cs="Gungsuh"/>
                    <w:sz w:val="18"/>
                    <w:szCs w:val="18"/>
                  </w:rPr>
                  <w:t>09/17中秋節</w:t>
                </w:r>
              </w:sdtContent>
            </w:sdt>
          </w:p>
          <w:p w:rsidR="005F7B4E" w:rsidRDefault="005F7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7" w:hanging="7"/>
              <w:jc w:val="left"/>
              <w:rPr>
                <w:rFonts w:ascii="新細明體" w:eastAsia="新細明體" w:hAnsi="新細明體" w:cs="新細明體"/>
                <w:color w:val="000000"/>
                <w:sz w:val="16"/>
                <w:szCs w:val="16"/>
              </w:rPr>
            </w:pPr>
          </w:p>
        </w:tc>
      </w:tr>
      <w:tr w:rsidR="005F7B4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7B4E" w:rsidRDefault="00410E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第6-10週</w:t>
            </w:r>
          </w:p>
          <w:p w:rsidR="005F7B4E" w:rsidRDefault="00410EC9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09/30-10/04</w:t>
            </w:r>
          </w:p>
          <w:p w:rsidR="005F7B4E" w:rsidRDefault="00410EC9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10/07-10/11</w:t>
            </w:r>
          </w:p>
          <w:p w:rsidR="005F7B4E" w:rsidRDefault="00410EC9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10/14-10/18</w:t>
            </w:r>
          </w:p>
          <w:p w:rsidR="005F7B4E" w:rsidRDefault="00410EC9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10/21-10/25</w:t>
            </w:r>
          </w:p>
          <w:p w:rsidR="005F7B4E" w:rsidRDefault="00410EC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10/28-11/01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視A-Ⅳ-2:傳統藝術、當代藝術、視覺文化。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視E-Ⅳ-2:平面、立體及複合媒材的表現技法。</w:t>
            </w:r>
          </w:p>
          <w:p w:rsidR="005F7B4E" w:rsidRDefault="00410EC9">
            <w:pPr>
              <w:ind w:left="23" w:firstLine="0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視P-Ⅳ-3:設計思考、生活美感。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視1-Ⅳ-2:能使用多元媒材與技法，表現個人或社群的觀點。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視2-Ⅳ-1:能體驗藝術作品，並接受多元的觀點。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視2-Ⅳ-3:能理解藝術產物的功能與價值，以拓展多元視野。</w:t>
            </w:r>
          </w:p>
          <w:p w:rsidR="005F7B4E" w:rsidRDefault="00410EC9">
            <w:pPr>
              <w:ind w:left="23" w:firstLine="0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視3-Ⅳ-3:能應用設計思考及藝術知能，因應生活情境尋求解決方案。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第二課 當代藝術的魅力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1.教師利用課本說明課文內容，引導學生觀察跨頁插圖，說明當代藝術媒材的突破與創新。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2.引導學生討論分享自己看過當代藝術作品，或是課本中的當代藝術品各有哪些特色？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3.教師利用課本說明課文內容，並和學生討論達達藝術的背景脈絡。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4.利用杜象、畢卡索以及莫瑞吉奧．卡特蘭的現成物創作，引導學生思考其背後的創作內涵。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5.補充達達主義的源起和成立宗旨。</w:t>
            </w:r>
          </w:p>
          <w:p w:rsidR="005F7B4E" w:rsidRDefault="005F7B4E">
            <w:pPr>
              <w:ind w:left="23" w:firstLine="0"/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7B4E" w:rsidRDefault="00410EC9">
            <w:pPr>
              <w:ind w:left="23" w:firstLine="0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7B4E" w:rsidRDefault="00410EC9">
            <w:pPr>
              <w:ind w:left="23" w:firstLine="0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1.電腦、教學簡報、投影設備、輔助教材。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1.教師評量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2.態度評量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3.發表評量</w:t>
            </w:r>
          </w:p>
          <w:p w:rsidR="005F7B4E" w:rsidRDefault="00410EC9">
            <w:pPr>
              <w:ind w:left="23" w:firstLine="0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4.討論評量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7B4E" w:rsidRDefault="005F7B4E">
            <w:pPr>
              <w:ind w:left="23" w:firstLine="0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B4E" w:rsidRDefault="00410EC9">
            <w:pPr>
              <w:ind w:left="-7" w:hanging="7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</w:rPr>
              <w:t>1.線上學習資源應用：</w:t>
            </w:r>
          </w:p>
          <w:p w:rsidR="005F7B4E" w:rsidRDefault="00410EC9">
            <w:pPr>
              <w:ind w:left="-7" w:hanging="7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</w:rPr>
              <w:t>■康軒文教</w:t>
            </w:r>
          </w:p>
          <w:p w:rsidR="005F7B4E" w:rsidRDefault="00410EC9">
            <w:pPr>
              <w:ind w:left="-7" w:hanging="7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■其他：</w:t>
            </w:r>
          </w:p>
          <w:p w:rsidR="005F7B4E" w:rsidRDefault="005F7B4E">
            <w:pPr>
              <w:ind w:left="-7" w:hanging="7"/>
              <w:jc w:val="left"/>
              <w:rPr>
                <w:rFonts w:ascii="標楷體" w:eastAsia="標楷體" w:hAnsi="標楷體" w:cs="標楷體"/>
                <w:sz w:val="16"/>
                <w:szCs w:val="16"/>
              </w:rPr>
            </w:pPr>
          </w:p>
          <w:p w:rsidR="005F7B4E" w:rsidRDefault="00104CF4">
            <w:pPr>
              <w:ind w:firstLine="0"/>
              <w:jc w:val="left"/>
              <w:rPr>
                <w:sz w:val="18"/>
                <w:szCs w:val="18"/>
              </w:rPr>
            </w:pPr>
            <w:sdt>
              <w:sdtPr>
                <w:tag w:val="goog_rdk_6"/>
                <w:id w:val="1226114960"/>
              </w:sdtPr>
              <w:sdtEndPr/>
              <w:sdtContent>
                <w:r w:rsidR="00410EC9">
                  <w:rPr>
                    <w:rFonts w:ascii="Gungsuh" w:eastAsia="Gungsuh" w:hAnsi="Gungsuh" w:cs="Gungsuh"/>
                    <w:sz w:val="18"/>
                    <w:szCs w:val="18"/>
                  </w:rPr>
                  <w:t>10/10國慶日</w:t>
                </w:r>
              </w:sdtContent>
            </w:sdt>
          </w:p>
          <w:p w:rsidR="005F7B4E" w:rsidRDefault="00410EC9">
            <w:pPr>
              <w:ind w:hanging="7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10/16-10/17</w:t>
            </w:r>
          </w:p>
          <w:p w:rsidR="005F7B4E" w:rsidRDefault="00104CF4">
            <w:pPr>
              <w:ind w:firstLine="0"/>
              <w:jc w:val="left"/>
              <w:rPr>
                <w:sz w:val="18"/>
                <w:szCs w:val="18"/>
              </w:rPr>
            </w:pPr>
            <w:sdt>
              <w:sdtPr>
                <w:tag w:val="goog_rdk_7"/>
                <w:id w:val="1610313340"/>
              </w:sdtPr>
              <w:sdtEndPr/>
              <w:sdtContent>
                <w:r w:rsidR="00410EC9">
                  <w:rPr>
                    <w:rFonts w:ascii="Gungsuh" w:eastAsia="Gungsuh" w:hAnsi="Gungsuh" w:cs="Gungsuh"/>
                    <w:sz w:val="18"/>
                    <w:szCs w:val="18"/>
                  </w:rPr>
                  <w:t>第一次定期考查</w:t>
                </w:r>
              </w:sdtContent>
            </w:sdt>
          </w:p>
          <w:p w:rsidR="005F7B4E" w:rsidRDefault="005F7B4E">
            <w:pPr>
              <w:widowControl w:val="0"/>
              <w:ind w:hanging="7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5F7B4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7B4E" w:rsidRDefault="00410E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lastRenderedPageBreak/>
              <w:t>第11-15週</w:t>
            </w:r>
          </w:p>
          <w:p w:rsidR="005F7B4E" w:rsidRDefault="00410EC9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11/04-11/08</w:t>
            </w:r>
          </w:p>
          <w:p w:rsidR="005F7B4E" w:rsidRDefault="00410EC9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11/11-11/15</w:t>
            </w:r>
          </w:p>
          <w:p w:rsidR="005F7B4E" w:rsidRDefault="00410EC9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11/18-11/22</w:t>
            </w:r>
          </w:p>
          <w:p w:rsidR="005F7B4E" w:rsidRDefault="00410EC9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11/25-11/29</w:t>
            </w:r>
          </w:p>
          <w:p w:rsidR="005F7B4E" w:rsidRDefault="00410EC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12/02-12/06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視A-Ⅳ-1:藝術常識、藝術鑑賞方法。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視A-Ⅳ-2:傳統藝術、當代藝術、視覺文化。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視A-Ⅳ-3:在地及各族群藝術、全球藝術。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視E-Ⅳ-2:平面、立體及複合媒材的表現技法。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視P-Ⅳ-1:公共藝術、在地及各族群藝文活動、藝術薪傳。</w:t>
            </w:r>
          </w:p>
          <w:p w:rsidR="005F7B4E" w:rsidRDefault="00410EC9">
            <w:pPr>
              <w:ind w:left="23" w:firstLine="0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視P-Ⅳ-3:設計思考、生活美感。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視1-Ⅳ-1:能使用構成要素和形式原理，表達情感與想法。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視2-Ⅳ-2:能理解視覺符號的意義，並表達多元的觀點。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視2-Ⅳ-3:能理解藝術產物的功能與價值，以拓展多元視野。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視3-Ⅳ-1:能透過多元藝文活動的參與，培養對在地藝文環境的關注態度。</w:t>
            </w:r>
          </w:p>
          <w:p w:rsidR="005F7B4E" w:rsidRDefault="00410EC9">
            <w:pPr>
              <w:ind w:left="23" w:firstLine="0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視3-Ⅳ-3:能應用設計思考及藝術知能，因應生活情境尋求解決方案。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第三課 生活傳藝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1.教師利用課本說明課文內容，引導學生觀察跨頁插圖，說明民俗藝術的意義，回想自己的生活周遭，是否有發現民俗藝術的蹤影。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2.引導學生討論分享自己看過的民俗藝術，有哪些特色？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3.教師說明課文內容，利用剪紙、紙傘、竹篾、木雕、剪黏等藝術，引導學生欣賞民俗藝術之美。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4.教師說明課文內容，介紹傳統民俗工藝，解釋其功用，比較與現代的不同。</w:t>
            </w:r>
          </w:p>
          <w:p w:rsidR="005F7B4E" w:rsidRDefault="005F7B4E">
            <w:pPr>
              <w:ind w:left="23" w:firstLine="0"/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7B4E" w:rsidRDefault="00410EC9">
            <w:pPr>
              <w:ind w:left="23" w:firstLine="0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7B4E" w:rsidRDefault="00410EC9">
            <w:pPr>
              <w:ind w:left="23" w:firstLine="0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1.電腦、教學簡報、投影設備、輔助教材。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1.教師評量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2.態度評量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3.發表評量</w:t>
            </w:r>
          </w:p>
          <w:p w:rsidR="005F7B4E" w:rsidRDefault="00410EC9">
            <w:pPr>
              <w:ind w:left="23" w:firstLine="0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4.討論評量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7B4E" w:rsidRDefault="005F7B4E">
            <w:pPr>
              <w:ind w:left="23" w:firstLine="0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B4E" w:rsidRDefault="00410EC9">
            <w:pPr>
              <w:ind w:left="-7" w:hanging="7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</w:rPr>
              <w:t>1.線上學習資源應用：</w:t>
            </w:r>
          </w:p>
          <w:p w:rsidR="005F7B4E" w:rsidRDefault="00410EC9">
            <w:pPr>
              <w:ind w:left="-7" w:hanging="7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</w:rPr>
              <w:t>■康軒文教</w:t>
            </w:r>
          </w:p>
          <w:p w:rsidR="005F7B4E" w:rsidRDefault="00410E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7" w:hanging="7"/>
              <w:jc w:val="left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</w:rPr>
              <w:t>其他：</w:t>
            </w:r>
          </w:p>
          <w:p w:rsidR="005F7B4E" w:rsidRDefault="00104CF4">
            <w:pPr>
              <w:ind w:hanging="7"/>
              <w:jc w:val="left"/>
              <w:rPr>
                <w:sz w:val="18"/>
                <w:szCs w:val="18"/>
              </w:rPr>
            </w:pPr>
            <w:sdt>
              <w:sdtPr>
                <w:tag w:val="goog_rdk_12"/>
                <w:id w:val="-2054842456"/>
              </w:sdtPr>
              <w:sdtEndPr/>
              <w:sdtContent>
                <w:r w:rsidR="00410EC9">
                  <w:rPr>
                    <w:rFonts w:ascii="Gungsuh" w:eastAsia="Gungsuh" w:hAnsi="Gungsuh" w:cs="Gungsuh"/>
                    <w:sz w:val="18"/>
                    <w:szCs w:val="18"/>
                  </w:rPr>
                  <w:t>11/11校慶補假</w:t>
                </w:r>
              </w:sdtContent>
            </w:sdt>
          </w:p>
          <w:p w:rsidR="005F7B4E" w:rsidRDefault="00410EC9">
            <w:pPr>
              <w:ind w:hanging="7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12/04-12/05</w:t>
            </w:r>
          </w:p>
          <w:p w:rsidR="005F7B4E" w:rsidRDefault="00104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7" w:hanging="7"/>
              <w:jc w:val="left"/>
              <w:rPr>
                <w:rFonts w:ascii="新細明體" w:eastAsia="新細明體" w:hAnsi="新細明體" w:cs="新細明體"/>
                <w:color w:val="000000"/>
                <w:sz w:val="24"/>
                <w:szCs w:val="24"/>
              </w:rPr>
            </w:pPr>
            <w:sdt>
              <w:sdtPr>
                <w:tag w:val="goog_rdk_13"/>
                <w:id w:val="1474023791"/>
              </w:sdtPr>
              <w:sdtEndPr/>
              <w:sdtContent>
                <w:r w:rsidR="00410EC9">
                  <w:rPr>
                    <w:rFonts w:ascii="Gungsuh" w:eastAsia="Gungsuh" w:hAnsi="Gungsuh" w:cs="Gungsuh"/>
                    <w:sz w:val="18"/>
                    <w:szCs w:val="18"/>
                  </w:rPr>
                  <w:t>第二次定期考查</w:t>
                </w:r>
              </w:sdtContent>
            </w:sdt>
          </w:p>
        </w:tc>
      </w:tr>
      <w:tr w:rsidR="005F7B4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7B4E" w:rsidRDefault="00410EC9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第16-22週</w:t>
            </w:r>
          </w:p>
          <w:p w:rsidR="005F7B4E" w:rsidRDefault="00410EC9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12/09-12/13</w:t>
            </w:r>
          </w:p>
          <w:p w:rsidR="005F7B4E" w:rsidRDefault="00410EC9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12/16-12/20</w:t>
            </w:r>
          </w:p>
          <w:p w:rsidR="005F7B4E" w:rsidRDefault="00410EC9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12/23-12/27</w:t>
            </w:r>
          </w:p>
          <w:p w:rsidR="005F7B4E" w:rsidRDefault="00410EC9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12/30-01/03</w:t>
            </w:r>
          </w:p>
          <w:p w:rsidR="005F7B4E" w:rsidRDefault="00410EC9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01/06-01/10</w:t>
            </w:r>
          </w:p>
          <w:p w:rsidR="005F7B4E" w:rsidRDefault="00410EC9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lastRenderedPageBreak/>
              <w:t>01/13-01/17</w:t>
            </w:r>
          </w:p>
          <w:p w:rsidR="005F7B4E" w:rsidRDefault="00410EC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01/20-01/21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視A-IV-1:藝術常識、藝術鑑賞方法。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視EIV-4:環境藝術、社區藝術。</w:t>
            </w:r>
          </w:p>
          <w:p w:rsidR="005F7B4E" w:rsidRDefault="00410EC9">
            <w:pPr>
              <w:ind w:left="23" w:firstLine="0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視PIV-2:展覽策畫與執行。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視1-IV-4:能透過議題創作，表達對生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活環境及社會文化的理解。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視2-IV-3:能理解藝術產物的功能 與價值，以拓展多元視 野。</w:t>
            </w:r>
          </w:p>
          <w:p w:rsidR="005F7B4E" w:rsidRDefault="00410EC9">
            <w:pPr>
              <w:ind w:left="23" w:firstLine="0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視3-IV-3:能應用設計式思考及藝術知能，因應生活情境尋求解決方案。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第四課 時空膠囊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1.教師詮釋展覽的概念與策展人的角色，引導同學以策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展人的角色學習本單元內容。 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2.教師應用課本的圖文說明展覽的形式： 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凝聚時間的展覽：說明時間感是展覽的主要特點，具時代性的展出與社會觀察、議題的概念為主要特徵，建構博物館與展品的整體性脈絡，著重在博物館的蒐藏與保存性質。 </w:t>
            </w:r>
          </w:p>
          <w:p w:rsidR="005F7B4E" w:rsidRDefault="005F7B4E">
            <w:pPr>
              <w:ind w:left="23" w:firstLine="0"/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7B4E" w:rsidRDefault="00410EC9">
            <w:pPr>
              <w:ind w:left="23" w:firstLine="0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6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7B4E" w:rsidRDefault="00410EC9">
            <w:pPr>
              <w:ind w:left="23" w:firstLine="0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1.電腦設備、投影機、教學簡報、學習單、展覽參觀簡章。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1.教師評量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2.態度評量 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3.發表評量 </w:t>
            </w:r>
          </w:p>
          <w:p w:rsidR="005F7B4E" w:rsidRDefault="00410EC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4.討論評量 </w:t>
            </w:r>
          </w:p>
          <w:p w:rsidR="005F7B4E" w:rsidRDefault="00410EC9">
            <w:pPr>
              <w:ind w:left="23" w:firstLine="0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5.實作評量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7B4E" w:rsidRDefault="005F7B4E">
            <w:pPr>
              <w:ind w:left="23" w:firstLine="0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B4E" w:rsidRDefault="00410EC9">
            <w:pPr>
              <w:ind w:left="-7" w:hanging="7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</w:rPr>
              <w:t>1.線上學習資源應用：</w:t>
            </w:r>
          </w:p>
          <w:p w:rsidR="005F7B4E" w:rsidRDefault="00410EC9">
            <w:pPr>
              <w:ind w:left="-7" w:hanging="7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</w:rPr>
              <w:t>■康軒文教</w:t>
            </w:r>
          </w:p>
          <w:p w:rsidR="005F7B4E" w:rsidRDefault="00410E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7" w:hanging="7"/>
              <w:jc w:val="left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</w:rPr>
              <w:t>其他：</w:t>
            </w:r>
          </w:p>
          <w:p w:rsidR="005F7B4E" w:rsidRDefault="00104CF4">
            <w:pPr>
              <w:ind w:hanging="7"/>
              <w:jc w:val="left"/>
              <w:rPr>
                <w:sz w:val="18"/>
                <w:szCs w:val="18"/>
              </w:rPr>
            </w:pPr>
            <w:sdt>
              <w:sdtPr>
                <w:tag w:val="goog_rdk_18"/>
                <w:id w:val="292870759"/>
              </w:sdtPr>
              <w:sdtEndPr/>
              <w:sdtContent>
                <w:r w:rsidR="00410EC9">
                  <w:rPr>
                    <w:rFonts w:ascii="Gungsuh" w:eastAsia="Gungsuh" w:hAnsi="Gungsuh" w:cs="Gungsuh"/>
                    <w:sz w:val="18"/>
                    <w:szCs w:val="18"/>
                  </w:rPr>
                  <w:t>01.01元旦</w:t>
                </w:r>
              </w:sdtContent>
            </w:sdt>
          </w:p>
          <w:p w:rsidR="005F7B4E" w:rsidRDefault="00410EC9">
            <w:pPr>
              <w:ind w:hanging="7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01.16-01.17</w:t>
            </w:r>
          </w:p>
          <w:p w:rsidR="005F7B4E" w:rsidRDefault="00104CF4">
            <w:pPr>
              <w:ind w:hanging="7"/>
              <w:jc w:val="left"/>
              <w:rPr>
                <w:sz w:val="18"/>
                <w:szCs w:val="18"/>
              </w:rPr>
            </w:pPr>
            <w:sdt>
              <w:sdtPr>
                <w:tag w:val="goog_rdk_19"/>
                <w:id w:val="77257235"/>
              </w:sdtPr>
              <w:sdtEndPr/>
              <w:sdtContent>
                <w:r w:rsidR="00410EC9">
                  <w:rPr>
                    <w:rFonts w:ascii="Gungsuh" w:eastAsia="Gungsuh" w:hAnsi="Gungsuh" w:cs="Gungsuh"/>
                    <w:sz w:val="18"/>
                    <w:szCs w:val="18"/>
                  </w:rPr>
                  <w:t>第三次定期考查</w:t>
                </w:r>
              </w:sdtContent>
            </w:sdt>
          </w:p>
          <w:p w:rsidR="005F7B4E" w:rsidRDefault="00104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7" w:hanging="7"/>
              <w:jc w:val="left"/>
              <w:rPr>
                <w:rFonts w:ascii="新細明體" w:eastAsia="新細明體" w:hAnsi="新細明體" w:cs="新細明體"/>
                <w:color w:val="000000"/>
                <w:sz w:val="24"/>
                <w:szCs w:val="24"/>
              </w:rPr>
            </w:pPr>
            <w:sdt>
              <w:sdtPr>
                <w:tag w:val="goog_rdk_20"/>
                <w:id w:val="-2076039092"/>
              </w:sdtPr>
              <w:sdtEndPr/>
              <w:sdtContent>
                <w:r w:rsidR="00410EC9">
                  <w:rPr>
                    <w:rFonts w:ascii="Gungsuh" w:eastAsia="Gungsuh" w:hAnsi="Gungsuh" w:cs="Gungsuh"/>
                    <w:sz w:val="18"/>
                    <w:szCs w:val="18"/>
                  </w:rPr>
                  <w:t>01.21休業式</w:t>
                </w:r>
              </w:sdtContent>
            </w:sdt>
          </w:p>
        </w:tc>
      </w:tr>
    </w:tbl>
    <w:p w:rsidR="005F7B4E" w:rsidRDefault="005F7B4E">
      <w:pPr>
        <w:rPr>
          <w:rFonts w:ascii="標楷體" w:eastAsia="標楷體" w:hAnsi="標楷體" w:cs="標楷體"/>
          <w:b/>
          <w:sz w:val="24"/>
          <w:szCs w:val="24"/>
        </w:rPr>
      </w:pPr>
    </w:p>
    <w:p w:rsidR="005F7B4E" w:rsidRDefault="005F7B4E">
      <w:pPr>
        <w:rPr>
          <w:rFonts w:ascii="標楷體" w:eastAsia="標楷體" w:hAnsi="標楷體" w:cs="標楷體"/>
          <w:b/>
          <w:sz w:val="24"/>
          <w:szCs w:val="24"/>
        </w:rPr>
      </w:pPr>
    </w:p>
    <w:p w:rsidR="005F7B4E" w:rsidRDefault="00410EC9">
      <w:pPr>
        <w:rPr>
          <w:rFonts w:ascii="標楷體" w:eastAsia="標楷體" w:hAnsi="標楷體" w:cs="標楷體"/>
          <w:color w:val="2E75B5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六、本課程是否有校外人士協助教學</w:t>
      </w:r>
      <w:r>
        <w:rPr>
          <w:rFonts w:ascii="標楷體" w:eastAsia="標楷體" w:hAnsi="標楷體" w:cs="標楷體"/>
          <w:color w:val="2E75B5"/>
          <w:sz w:val="24"/>
          <w:szCs w:val="24"/>
        </w:rPr>
        <w:t>(本表格請勿刪除)</w:t>
      </w:r>
    </w:p>
    <w:p w:rsidR="005F7B4E" w:rsidRDefault="00410EC9">
      <w:pPr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█否，全學年都沒有(以下免填)</w:t>
      </w:r>
    </w:p>
    <w:p w:rsidR="005F7B4E" w:rsidRDefault="00410EC9">
      <w:pPr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□有，部分班級，實施的班級為：___________</w:t>
      </w:r>
    </w:p>
    <w:p w:rsidR="005F7B4E" w:rsidRDefault="00410EC9">
      <w:pPr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□有，全學年實施</w:t>
      </w:r>
    </w:p>
    <w:tbl>
      <w:tblPr>
        <w:tblStyle w:val="afff"/>
        <w:tblW w:w="15108" w:type="dxa"/>
        <w:tblInd w:w="-2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5F7B4E">
        <w:tc>
          <w:tcPr>
            <w:tcW w:w="1292" w:type="dxa"/>
          </w:tcPr>
          <w:p w:rsidR="005F7B4E" w:rsidRDefault="00410EC9">
            <w:pPr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:rsidR="005F7B4E" w:rsidRDefault="00410EC9">
            <w:pPr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5F7B4E" w:rsidRDefault="00410EC9">
            <w:pPr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5F7B4E" w:rsidRDefault="00410EC9">
            <w:pPr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5F7B4E" w:rsidRDefault="00410EC9">
            <w:pPr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5F7B4E" w:rsidRDefault="00410EC9">
            <w:pPr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原授課教師角色</w:t>
            </w:r>
          </w:p>
        </w:tc>
      </w:tr>
      <w:tr w:rsidR="005F7B4E">
        <w:tc>
          <w:tcPr>
            <w:tcW w:w="1292" w:type="dxa"/>
          </w:tcPr>
          <w:p w:rsidR="005F7B4E" w:rsidRDefault="005F7B4E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:rsidR="005F7B4E" w:rsidRDefault="005F7B4E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:rsidR="005F7B4E" w:rsidRDefault="00410E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□簡報□印刷品□影音光碟</w:t>
            </w:r>
          </w:p>
          <w:p w:rsidR="005F7B4E" w:rsidRDefault="00410E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5F7B4E" w:rsidRDefault="005F7B4E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:rsidR="005F7B4E" w:rsidRDefault="005F7B4E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:rsidR="005F7B4E" w:rsidRDefault="005F7B4E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5F7B4E">
        <w:tc>
          <w:tcPr>
            <w:tcW w:w="1292" w:type="dxa"/>
          </w:tcPr>
          <w:p w:rsidR="005F7B4E" w:rsidRDefault="005F7B4E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:rsidR="005F7B4E" w:rsidRDefault="005F7B4E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:rsidR="005F7B4E" w:rsidRDefault="005F7B4E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96" w:type="dxa"/>
          </w:tcPr>
          <w:p w:rsidR="005F7B4E" w:rsidRDefault="005F7B4E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:rsidR="005F7B4E" w:rsidRDefault="005F7B4E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:rsidR="005F7B4E" w:rsidRDefault="005F7B4E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5F7B4E">
        <w:tc>
          <w:tcPr>
            <w:tcW w:w="1292" w:type="dxa"/>
          </w:tcPr>
          <w:p w:rsidR="005F7B4E" w:rsidRDefault="005F7B4E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:rsidR="005F7B4E" w:rsidRDefault="005F7B4E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:rsidR="005F7B4E" w:rsidRDefault="005F7B4E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96" w:type="dxa"/>
          </w:tcPr>
          <w:p w:rsidR="005F7B4E" w:rsidRDefault="005F7B4E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:rsidR="005F7B4E" w:rsidRDefault="005F7B4E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:rsidR="005F7B4E" w:rsidRDefault="005F7B4E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</w:tbl>
    <w:p w:rsidR="005F7B4E" w:rsidRDefault="00410EC9">
      <w:pPr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*上述欄位皆與校外人士協助教學與活動之申請表一致</w:t>
      </w:r>
    </w:p>
    <w:p w:rsidR="005F7B4E" w:rsidRDefault="005F7B4E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5F7B4E">
      <w:footerReference w:type="default" r:id="rId7"/>
      <w:pgSz w:w="16839" w:h="11907" w:orient="landscape"/>
      <w:pgMar w:top="851" w:right="1134" w:bottom="851" w:left="1134" w:header="0" w:footer="62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4CF4" w:rsidRDefault="00104CF4">
      <w:r>
        <w:separator/>
      </w:r>
    </w:p>
  </w:endnote>
  <w:endnote w:type="continuationSeparator" w:id="0">
    <w:p w:rsidR="00104CF4" w:rsidRDefault="00104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Gungsuh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B4E" w:rsidRDefault="00410EC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6498B">
      <w:rPr>
        <w:noProof/>
        <w:color w:val="000000"/>
      </w:rPr>
      <w:t>1</w:t>
    </w:r>
    <w:r>
      <w:rPr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4CF4" w:rsidRDefault="00104CF4">
      <w:r>
        <w:separator/>
      </w:r>
    </w:p>
  </w:footnote>
  <w:footnote w:type="continuationSeparator" w:id="0">
    <w:p w:rsidR="00104CF4" w:rsidRDefault="00104C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7B4E"/>
    <w:rsid w:val="00104CF4"/>
    <w:rsid w:val="00410EC9"/>
    <w:rsid w:val="005F7B4E"/>
    <w:rsid w:val="0076498B"/>
    <w:rsid w:val="00D83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16DE1"/>
  <w15:docId w15:val="{C8708F11-77AC-4406-A60C-1F5487EFA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874B1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  <w:contextualSpacing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1"/>
    <w:tblPr>
      <w:tblStyleRowBandSize w:val="1"/>
      <w:tblStyleColBandSize w:val="1"/>
    </w:tblPr>
  </w:style>
  <w:style w:type="table" w:customStyle="1" w:styleId="aa">
    <w:basedOn w:val="TableNormal1"/>
    <w:tblPr>
      <w:tblStyleRowBandSize w:val="1"/>
      <w:tblStyleColBandSize w:val="1"/>
    </w:tblPr>
  </w:style>
  <w:style w:type="table" w:customStyle="1" w:styleId="ab">
    <w:basedOn w:val="TableNormal1"/>
    <w:tblPr>
      <w:tblStyleRowBandSize w:val="1"/>
      <w:tblStyleColBandSize w:val="1"/>
    </w:tblPr>
  </w:style>
  <w:style w:type="table" w:customStyle="1" w:styleId="ac">
    <w:basedOn w:val="TableNormal1"/>
    <w:tblPr>
      <w:tblStyleRowBandSize w:val="1"/>
      <w:tblStyleColBandSize w:val="1"/>
    </w:tblPr>
  </w:style>
  <w:style w:type="table" w:customStyle="1" w:styleId="ad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1"/>
    <w:tblPr>
      <w:tblStyleRowBandSize w:val="1"/>
      <w:tblStyleColBandSize w:val="1"/>
    </w:tblPr>
  </w:style>
  <w:style w:type="table" w:customStyle="1" w:styleId="af4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1"/>
    <w:tblPr>
      <w:tblStyleRowBandSize w:val="1"/>
      <w:tblStyleColBandSize w:val="1"/>
    </w:tblPr>
  </w:style>
  <w:style w:type="table" w:customStyle="1" w:styleId="afa">
    <w:basedOn w:val="TableNormal1"/>
    <w:tblPr>
      <w:tblStyleRowBandSize w:val="1"/>
      <w:tblStyleColBandSize w:val="1"/>
    </w:tblPr>
  </w:style>
  <w:style w:type="table" w:customStyle="1" w:styleId="afb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sz w:val="24"/>
      <w:szCs w:val="24"/>
    </w:rPr>
  </w:style>
  <w:style w:type="character" w:styleId="aff9">
    <w:name w:val="Placeholder Text"/>
    <w:basedOn w:val="a0"/>
    <w:uiPriority w:val="99"/>
    <w:semiHidden/>
    <w:rsid w:val="00CA672E"/>
    <w:rPr>
      <w:color w:val="808080"/>
    </w:rPr>
  </w:style>
  <w:style w:type="table" w:customStyle="1" w:styleId="aff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b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c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d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table" w:customStyle="1" w:styleId="affe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table" w:customStyle="1" w:styleId="afff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ZxO3oWcvpiMbH+SXVOccQMIiRQ==">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529</Words>
  <Characters>3020</Characters>
  <Application>Microsoft Office Word</Application>
  <DocSecurity>0</DocSecurity>
  <Lines>25</Lines>
  <Paragraphs>7</Paragraphs>
  <ScaleCrop>false</ScaleCrop>
  <Company/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3</cp:revision>
  <dcterms:created xsi:type="dcterms:W3CDTF">2024-05-15T11:24:00Z</dcterms:created>
  <dcterms:modified xsi:type="dcterms:W3CDTF">2024-06-24T04:06:00Z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a94fc4dced155766208aae72a091aae1085e110064caa7c21921738ffac15601</vt:lpwstr>
  </property>
</Properties>
</file>